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6A" w:rsidRDefault="00BF686A" w:rsidP="00BF686A">
      <w:pPr>
        <w:jc w:val="right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Warszawa, dnia 09 sierpnia 2024 </w:t>
      </w:r>
    </w:p>
    <w:p w:rsidR="00BF686A" w:rsidRDefault="00BF686A" w:rsidP="00D31F40">
      <w:pPr>
        <w:rPr>
          <w:rFonts w:eastAsia="Times New Roman"/>
          <w:sz w:val="22"/>
          <w:szCs w:val="22"/>
        </w:rPr>
      </w:pPr>
    </w:p>
    <w:p w:rsidR="008771C5" w:rsidRDefault="00BF686A" w:rsidP="008771C5">
      <w:pPr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Pytania potencjalnych oferentów </w:t>
      </w:r>
      <w:r w:rsidR="008771C5">
        <w:rPr>
          <w:rFonts w:eastAsia="Times New Roman"/>
          <w:sz w:val="22"/>
          <w:szCs w:val="22"/>
        </w:rPr>
        <w:t xml:space="preserve">do </w:t>
      </w:r>
    </w:p>
    <w:p w:rsidR="008771C5" w:rsidRDefault="008771C5" w:rsidP="008771C5">
      <w:pPr>
        <w:jc w:val="center"/>
        <w:rPr>
          <w:rFonts w:ascii="Times New Roman" w:hAnsi="Times New Roman"/>
          <w:b/>
          <w:noProof/>
        </w:rPr>
      </w:pPr>
      <w:r w:rsidRPr="00687FBA">
        <w:rPr>
          <w:rFonts w:ascii="Times New Roman" w:hAnsi="Times New Roman"/>
          <w:b/>
          <w:noProof/>
        </w:rPr>
        <w:t>ZAPYTANI</w:t>
      </w:r>
      <w:r>
        <w:rPr>
          <w:rFonts w:ascii="Times New Roman" w:hAnsi="Times New Roman"/>
          <w:b/>
          <w:noProof/>
        </w:rPr>
        <w:t>A</w:t>
      </w:r>
      <w:r w:rsidRPr="00687FBA">
        <w:rPr>
          <w:rFonts w:ascii="Times New Roman" w:hAnsi="Times New Roman"/>
          <w:b/>
          <w:noProof/>
        </w:rPr>
        <w:t xml:space="preserve"> OFERTOW</w:t>
      </w:r>
      <w:r>
        <w:rPr>
          <w:rFonts w:ascii="Times New Roman" w:hAnsi="Times New Roman"/>
          <w:b/>
          <w:noProof/>
        </w:rPr>
        <w:t>EGO</w:t>
      </w:r>
      <w:r w:rsidRPr="00687FBA">
        <w:rPr>
          <w:rFonts w:ascii="Times New Roman" w:hAnsi="Times New Roman"/>
          <w:b/>
          <w:noProof/>
        </w:rPr>
        <w:t xml:space="preserve"> </w:t>
      </w:r>
      <w:r w:rsidRPr="00687FBA">
        <w:rPr>
          <w:rFonts w:ascii="Times New Roman" w:hAnsi="Times New Roman"/>
          <w:b/>
        </w:rPr>
        <w:t xml:space="preserve">nr </w:t>
      </w:r>
      <w:r w:rsidRPr="00687FBA">
        <w:rPr>
          <w:rFonts w:ascii="Times New Roman" w:hAnsi="Times New Roman"/>
          <w:b/>
          <w:noProof/>
        </w:rPr>
        <w:t>1/2024/DPN_MNiSW/0396</w:t>
      </w:r>
      <w:r>
        <w:rPr>
          <w:rFonts w:ascii="Times New Roman" w:hAnsi="Times New Roman"/>
          <w:b/>
          <w:noProof/>
        </w:rPr>
        <w:t xml:space="preserve"> z dnia 5.08.2024</w:t>
      </w:r>
    </w:p>
    <w:p w:rsidR="00BF686A" w:rsidRDefault="008771C5" w:rsidP="008771C5">
      <w:pPr>
        <w:jc w:val="center"/>
        <w:rPr>
          <w:rFonts w:eastAsia="Times New Roman"/>
          <w:sz w:val="22"/>
          <w:szCs w:val="22"/>
        </w:rPr>
      </w:pPr>
      <w:r w:rsidRPr="00E34580">
        <w:rPr>
          <w:rFonts w:ascii="Times New Roman" w:hAnsi="Times New Roman"/>
          <w:b/>
          <w:noProof/>
          <w:color w:val="FF0000"/>
        </w:rPr>
        <w:t>Zmienione</w:t>
      </w:r>
      <w:r>
        <w:rPr>
          <w:rFonts w:ascii="Times New Roman" w:hAnsi="Times New Roman"/>
          <w:b/>
          <w:noProof/>
          <w:color w:val="FF0000"/>
        </w:rPr>
        <w:t>go</w:t>
      </w:r>
      <w:bookmarkStart w:id="0" w:name="_GoBack"/>
      <w:bookmarkEnd w:id="0"/>
      <w:r w:rsidRPr="00E34580">
        <w:rPr>
          <w:rFonts w:ascii="Times New Roman" w:hAnsi="Times New Roman"/>
          <w:b/>
          <w:noProof/>
          <w:color w:val="FF0000"/>
        </w:rPr>
        <w:t xml:space="preserve"> dnia 09.08.2024</w:t>
      </w:r>
    </w:p>
    <w:p w:rsidR="00BF686A" w:rsidRDefault="00BF686A" w:rsidP="00D31F40">
      <w:pPr>
        <w:rPr>
          <w:rFonts w:eastAsia="Times New Roman"/>
          <w:sz w:val="22"/>
          <w:szCs w:val="22"/>
        </w:rPr>
      </w:pPr>
    </w:p>
    <w:p w:rsidR="00BF686A" w:rsidRDefault="00BF686A" w:rsidP="00D31F40">
      <w:pPr>
        <w:rPr>
          <w:rFonts w:eastAsia="Times New Roman"/>
          <w:sz w:val="22"/>
          <w:szCs w:val="22"/>
        </w:rPr>
      </w:pPr>
    </w:p>
    <w:p w:rsidR="00D31F40" w:rsidRDefault="00D31F40" w:rsidP="00D31F40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2"/>
          <w:szCs w:val="22"/>
        </w:rPr>
        <w:t xml:space="preserve">Czy dopuszczają Państwo możliwość w ramach badania ilościowego rozszerzenie katalogu technik badawczych o wywiad CATI (wywiad telefoniczny), który w przypadku badań wśród właścicieli firm oraz pracowników firm małych, średnich i dużych różne branże, jest jedną ze skuteczniejszych metod dotarcia do grup respondentów objętych badaniem? </w:t>
      </w:r>
    </w:p>
    <w:p w:rsidR="00D31F40" w:rsidRDefault="00D31F40" w:rsidP="00D31F40">
      <w:pPr>
        <w:ind w:left="720"/>
        <w:rPr>
          <w:sz w:val="22"/>
          <w:szCs w:val="22"/>
        </w:rPr>
      </w:pPr>
    </w:p>
    <w:p w:rsidR="00D31F40" w:rsidRPr="008771C5" w:rsidRDefault="00D31F40" w:rsidP="00BF686A">
      <w:pPr>
        <w:pStyle w:val="Akapitzlist"/>
        <w:numPr>
          <w:ilvl w:val="0"/>
          <w:numId w:val="3"/>
        </w:numPr>
        <w:rPr>
          <w:color w:val="0070C0"/>
          <w:sz w:val="22"/>
          <w:szCs w:val="22"/>
        </w:rPr>
      </w:pPr>
      <w:r w:rsidRPr="008771C5">
        <w:rPr>
          <w:color w:val="0070C0"/>
        </w:rPr>
        <w:t>Dopuszczamy możliwość realizacji badania z wykorzystaniem techniki CATI, ale nasze doświadczenie wskazuje, że preferowana będzie metoda CAWI lub CAPI, ponieważ pozwoli zadać więcej pytań. W projekcie zakładamy możliwość wysyłki ankiety do organizacji i partnerów współpracujących z nami przy projekcie i jest to akceptowalna metoda zebrania danych.</w:t>
      </w:r>
    </w:p>
    <w:p w:rsidR="00D31F40" w:rsidRDefault="00D31F40" w:rsidP="00D31F40"/>
    <w:p w:rsidR="00D31F40" w:rsidRDefault="00D31F40" w:rsidP="00D31F40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2"/>
          <w:szCs w:val="22"/>
        </w:rPr>
        <w:t>Czy wywiady indywidualne z właścicielami i pracownikami mogą być realizowane również w formule on-line? Z naszego doświadczenia wynika, że dla tych grup respondentów możliwość realizacji wywiadu w trybie on-line czasami warunkuje zgodę respondenta na wywiad. Wywiad on-line angażuje jego czas do minimum i jest formułą bardziej elastyczną w sytuacji konieczności przełożenia wywiadu na inny termin.</w:t>
      </w:r>
    </w:p>
    <w:p w:rsidR="00D31F40" w:rsidRDefault="00D31F40" w:rsidP="00D31F40">
      <w:pPr>
        <w:ind w:left="720"/>
        <w:rPr>
          <w:sz w:val="22"/>
          <w:szCs w:val="22"/>
        </w:rPr>
      </w:pPr>
    </w:p>
    <w:p w:rsidR="00D31F40" w:rsidRPr="008771C5" w:rsidRDefault="00D31F40" w:rsidP="00BF686A">
      <w:pPr>
        <w:pStyle w:val="Akapitzlist"/>
        <w:numPr>
          <w:ilvl w:val="0"/>
          <w:numId w:val="3"/>
        </w:numPr>
        <w:rPr>
          <w:color w:val="0070C0"/>
          <w:sz w:val="22"/>
          <w:szCs w:val="22"/>
        </w:rPr>
      </w:pPr>
      <w:r w:rsidRPr="008771C5">
        <w:rPr>
          <w:color w:val="0070C0"/>
          <w:sz w:val="22"/>
          <w:szCs w:val="22"/>
        </w:rPr>
        <w:t>Tak, dopuszczamy możliwość, aby wywiady te odbyły się w formie online lub offline.</w:t>
      </w:r>
    </w:p>
    <w:p w:rsidR="00D31F40" w:rsidRPr="008771C5" w:rsidRDefault="00D31F40" w:rsidP="00D31F40">
      <w:pPr>
        <w:ind w:left="720"/>
        <w:rPr>
          <w:color w:val="0070C0"/>
        </w:rPr>
      </w:pPr>
    </w:p>
    <w:p w:rsidR="00D31F40" w:rsidRDefault="00D31F40" w:rsidP="00D31F40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2"/>
          <w:szCs w:val="22"/>
        </w:rPr>
        <w:t>Czy wywiady grupowe z GenZ</w:t>
      </w:r>
      <w:r>
        <w:rPr>
          <w:rFonts w:eastAsia="Times New Roman"/>
          <w:b/>
          <w:bCs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 mogą być również realizowane w dwóch innych miastach np. Łódź i np. Warszawa? </w:t>
      </w:r>
    </w:p>
    <w:p w:rsidR="00D31F40" w:rsidRDefault="00D31F40" w:rsidP="00D31F40">
      <w:pPr>
        <w:ind w:left="720"/>
        <w:rPr>
          <w:sz w:val="22"/>
          <w:szCs w:val="22"/>
        </w:rPr>
      </w:pPr>
    </w:p>
    <w:p w:rsidR="00D31F40" w:rsidRPr="008771C5" w:rsidRDefault="00D31F40" w:rsidP="00BF686A">
      <w:pPr>
        <w:pStyle w:val="Akapitzlist"/>
        <w:numPr>
          <w:ilvl w:val="0"/>
          <w:numId w:val="3"/>
        </w:numPr>
        <w:rPr>
          <w:color w:val="0070C0"/>
        </w:rPr>
      </w:pPr>
      <w:r w:rsidRPr="008771C5">
        <w:rPr>
          <w:color w:val="0070C0"/>
        </w:rPr>
        <w:t>Tak, kluczowe jest to, aby uwzględnić dwa różne ośrodki miejskie.</w:t>
      </w:r>
    </w:p>
    <w:p w:rsidR="00D31F40" w:rsidRPr="008771C5" w:rsidRDefault="00D31F40" w:rsidP="00D31F40">
      <w:pPr>
        <w:ind w:left="720"/>
        <w:rPr>
          <w:color w:val="0070C0"/>
        </w:rPr>
      </w:pPr>
    </w:p>
    <w:p w:rsidR="00D31F40" w:rsidRDefault="00D31F40" w:rsidP="00D31F40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sz w:val="22"/>
          <w:szCs w:val="22"/>
        </w:rPr>
        <w:t xml:space="preserve">Jaką grupę respondentów powinny objąć wywiady grupowe? W punkcie 2 – Zakres prac jest zapis: </w:t>
      </w:r>
      <w:r>
        <w:rPr>
          <w:rFonts w:eastAsia="Times New Roman"/>
          <w:i/>
          <w:iCs/>
          <w:sz w:val="22"/>
          <w:szCs w:val="22"/>
        </w:rPr>
        <w:t xml:space="preserve">Przeprowadzenie wywiadów grupowych (Focus Group Interview) z </w:t>
      </w:r>
      <w:r>
        <w:rPr>
          <w:rFonts w:eastAsia="Times New Roman"/>
          <w:i/>
          <w:iCs/>
          <w:sz w:val="22"/>
          <w:szCs w:val="22"/>
          <w:u w:val="single"/>
        </w:rPr>
        <w:t>60 respondentów</w:t>
      </w:r>
      <w:r>
        <w:rPr>
          <w:rFonts w:eastAsia="Times New Roman"/>
          <w:i/>
          <w:iCs/>
          <w:sz w:val="22"/>
          <w:szCs w:val="22"/>
        </w:rPr>
        <w:t xml:space="preserve"> trwających nie mniej niż 120 minut</w:t>
      </w:r>
      <w:r>
        <w:rPr>
          <w:rFonts w:eastAsia="Times New Roman"/>
          <w:sz w:val="22"/>
          <w:szCs w:val="22"/>
        </w:rPr>
        <w:t xml:space="preserve">. Natomiast w punkcie 3.3. jest zapis: </w:t>
      </w:r>
      <w:r>
        <w:rPr>
          <w:rFonts w:eastAsia="Times New Roman"/>
          <w:i/>
          <w:iCs/>
          <w:sz w:val="22"/>
          <w:szCs w:val="22"/>
        </w:rPr>
        <w:t>8 grup fokusowych offline po 2h, na każdej 6 osób | realizacja w dwóch lokalizacjach – np. Warszawa i Poznań itp.</w:t>
      </w:r>
      <w:r>
        <w:rPr>
          <w:rFonts w:eastAsia="Times New Roman"/>
          <w:sz w:val="22"/>
          <w:szCs w:val="22"/>
        </w:rPr>
        <w:t xml:space="preserve">, </w:t>
      </w:r>
      <w:r>
        <w:rPr>
          <w:rFonts w:eastAsia="Times New Roman"/>
          <w:sz w:val="22"/>
          <w:szCs w:val="22"/>
          <w:u w:val="single"/>
        </w:rPr>
        <w:t>co daje łącznie 48</w:t>
      </w:r>
      <w:r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  <w:u w:val="single"/>
        </w:rPr>
        <w:t>respondentów</w:t>
      </w:r>
      <w:r>
        <w:rPr>
          <w:rFonts w:eastAsia="Times New Roman"/>
          <w:sz w:val="22"/>
          <w:szCs w:val="22"/>
        </w:rPr>
        <w:t>.</w:t>
      </w:r>
    </w:p>
    <w:p w:rsidR="00D31F40" w:rsidRDefault="00D31F40" w:rsidP="00D31F40">
      <w:pPr>
        <w:rPr>
          <w:sz w:val="22"/>
          <w:szCs w:val="22"/>
          <w:lang w:eastAsia="en-US"/>
        </w:rPr>
      </w:pPr>
    </w:p>
    <w:p w:rsidR="00D31F40" w:rsidRPr="008771C5" w:rsidRDefault="00D31F40" w:rsidP="00BF686A">
      <w:pPr>
        <w:pStyle w:val="Akapitzlist"/>
        <w:numPr>
          <w:ilvl w:val="0"/>
          <w:numId w:val="3"/>
        </w:numPr>
        <w:rPr>
          <w:color w:val="0070C0"/>
          <w:sz w:val="22"/>
          <w:szCs w:val="22"/>
          <w:lang w:eastAsia="en-US"/>
        </w:rPr>
      </w:pPr>
      <w:r w:rsidRPr="008771C5">
        <w:rPr>
          <w:color w:val="0070C0"/>
          <w:sz w:val="22"/>
          <w:szCs w:val="22"/>
          <w:lang w:eastAsia="en-US"/>
        </w:rPr>
        <w:t>W przygotowaniu zakresu i wyceny proszę kierować się punktem 3.3, który w bardziej szczegółowy sposób opisuje zakres tego etapu.</w:t>
      </w:r>
    </w:p>
    <w:p w:rsidR="00D31F40" w:rsidRPr="008771C5" w:rsidRDefault="00D31F40" w:rsidP="00D31F40">
      <w:pPr>
        <w:rPr>
          <w:color w:val="0070C0"/>
          <w:sz w:val="22"/>
          <w:szCs w:val="22"/>
          <w:lang w:eastAsia="en-US"/>
        </w:rPr>
      </w:pPr>
    </w:p>
    <w:p w:rsidR="00D31F40" w:rsidRDefault="00D31F40" w:rsidP="00D31F40">
      <w:pPr>
        <w:numPr>
          <w:ilvl w:val="0"/>
          <w:numId w:val="1"/>
        </w:numPr>
        <w:rPr>
          <w:rFonts w:eastAsia="Times New Roman"/>
          <w:sz w:val="22"/>
          <w:szCs w:val="22"/>
          <w:lang w:eastAsia="en-US"/>
        </w:rPr>
      </w:pPr>
      <w:r>
        <w:rPr>
          <w:rFonts w:eastAsia="Times New Roman"/>
          <w:sz w:val="22"/>
          <w:szCs w:val="22"/>
          <w:lang w:eastAsia="en-US"/>
        </w:rPr>
        <w:t>Nawiązując do poprzedniego maila z pytaniami, pragnę jeszcze uszczegółowić jeden zapis z OPZ (punkt 3.3), czy w ramach rekrutacji do wywiadów grupowych z GenZ prowadzonej przez Zleceniodawcę, również wynagrodzenie dla respondentów za udział w badaniu jest po stronie Zleceniodawcy?</w:t>
      </w:r>
    </w:p>
    <w:p w:rsidR="00D31F40" w:rsidRDefault="00D31F40" w:rsidP="00D31F40">
      <w:pPr>
        <w:rPr>
          <w:sz w:val="22"/>
          <w:szCs w:val="22"/>
          <w:lang w:eastAsia="en-US"/>
        </w:rPr>
      </w:pPr>
    </w:p>
    <w:p w:rsidR="00B072D3" w:rsidRPr="008771C5" w:rsidRDefault="00B072D3" w:rsidP="00BF686A">
      <w:pPr>
        <w:pStyle w:val="Akapitzlist"/>
        <w:numPr>
          <w:ilvl w:val="0"/>
          <w:numId w:val="3"/>
        </w:numPr>
        <w:rPr>
          <w:color w:val="0070C0"/>
          <w:sz w:val="22"/>
          <w:szCs w:val="22"/>
          <w:lang w:eastAsia="en-US"/>
        </w:rPr>
      </w:pPr>
      <w:r w:rsidRPr="008771C5">
        <w:rPr>
          <w:color w:val="0070C0"/>
          <w:sz w:val="22"/>
          <w:szCs w:val="22"/>
          <w:lang w:eastAsia="en-US"/>
        </w:rPr>
        <w:t>Nie przewidujemy wynagrodzenia dla respondentów</w:t>
      </w:r>
      <w:r w:rsidRPr="008771C5">
        <w:rPr>
          <w:rFonts w:eastAsia="Times New Roman"/>
          <w:color w:val="0070C0"/>
          <w:sz w:val="22"/>
          <w:szCs w:val="22"/>
          <w:lang w:eastAsia="en-US"/>
        </w:rPr>
        <w:t xml:space="preserve">. </w:t>
      </w:r>
    </w:p>
    <w:p w:rsidR="00A24BCA" w:rsidRDefault="00A24BCA">
      <w:pPr>
        <w:rPr>
          <w:b/>
        </w:rPr>
      </w:pPr>
    </w:p>
    <w:p w:rsidR="00BF686A" w:rsidRDefault="00BF686A" w:rsidP="00BF686A">
      <w:pPr>
        <w:numPr>
          <w:ilvl w:val="0"/>
          <w:numId w:val="1"/>
        </w:numPr>
      </w:pPr>
      <w:r>
        <w:t xml:space="preserve">w nawiązaniu do zapytania ofertowego na </w:t>
      </w:r>
      <w:r>
        <w:rPr>
          <w:i/>
          <w:iCs/>
        </w:rPr>
        <w:t xml:space="preserve">Zakup usługi przeprowadzenia badań </w:t>
      </w:r>
      <w:r w:rsidRPr="00BF686A">
        <w:rPr>
          <w:rFonts w:eastAsia="Times New Roman"/>
          <w:sz w:val="22"/>
          <w:szCs w:val="22"/>
          <w:lang w:eastAsia="en-US"/>
        </w:rPr>
        <w:t>ilościowych</w:t>
      </w:r>
      <w:r>
        <w:rPr>
          <w:i/>
          <w:iCs/>
        </w:rPr>
        <w:t xml:space="preserve"> oraz wywiadów indywidualnych w celu uzyskania danych na </w:t>
      </w:r>
      <w:r>
        <w:rPr>
          <w:i/>
          <w:iCs/>
        </w:rPr>
        <w:lastRenderedPageBreak/>
        <w:t xml:space="preserve">temat dostosowania programów nauczania do zmieniającej się rzeczywistości rynkowej, ze szczególnym uwzględnieniem rozwoju sztucznej inteligencji, która w ciągu najbliższych lat doprowadzi do zmian na rynku pracy,  </w:t>
      </w:r>
      <w:r>
        <w:t>zwracam się z prośbą o udzielenie odpowiedzi na następujące pytania związane z przedmiotem zamówienia:</w:t>
      </w:r>
    </w:p>
    <w:p w:rsidR="00BF686A" w:rsidRDefault="00BF686A" w:rsidP="00BF686A">
      <w:r>
        <w:t> </w:t>
      </w:r>
    </w:p>
    <w:p w:rsidR="00BF686A" w:rsidRDefault="00BF686A" w:rsidP="00BF686A">
      <w:r>
        <w:t>Zgodnie z treścią zapytania oferta będzie oceniana uwzględniając 2 kryteria: ceny (1) oraz kwalifikacji wykonawcy (2).</w:t>
      </w:r>
    </w:p>
    <w:p w:rsidR="00BF686A" w:rsidRDefault="00BF686A" w:rsidP="00BF686A">
      <w:r>
        <w:t> </w:t>
      </w:r>
    </w:p>
    <w:p w:rsidR="00BF686A" w:rsidRDefault="00BF686A" w:rsidP="00BF686A">
      <w:r>
        <w:t xml:space="preserve"> Zgodnie z opisem zawartym w zapytaniu w zakresie kryterium (2) Kwalifikacje wykonawcy oferent może otrzymać punkty, wskazane w opisie wymagań dodatkowych (Załącznik 1 – OPZ – pkt 6). </w:t>
      </w:r>
    </w:p>
    <w:p w:rsidR="00BF686A" w:rsidRDefault="00BF686A" w:rsidP="00BF686A">
      <w:r>
        <w:t>Jednym z kryteriów wskazanych w Załącznik 1 – OPZ – pkt 6 Zamawiający wskazał:</w:t>
      </w:r>
    </w:p>
    <w:p w:rsidR="00BF686A" w:rsidRDefault="00BF686A" w:rsidP="00BF686A">
      <w:r>
        <w:t> </w:t>
      </w:r>
    </w:p>
    <w:p w:rsidR="00BF686A" w:rsidRDefault="00BF686A" w:rsidP="00BF686A">
      <w:r>
        <w:rPr>
          <w:i/>
          <w:iCs/>
        </w:rPr>
        <w:t xml:space="preserve">Kluczowi członkowie zespołu badawczego (kierownik projektu, analitycy, specjaliści ds. metodologii) muszą posiadać </w:t>
      </w:r>
      <w:r>
        <w:rPr>
          <w:b/>
          <w:bCs/>
          <w:i/>
          <w:iCs/>
        </w:rPr>
        <w:t xml:space="preserve">wykształcenie wyższe z zakresu </w:t>
      </w:r>
      <w:r>
        <w:rPr>
          <w:i/>
          <w:iCs/>
        </w:rPr>
        <w:t>nauk społecznych, ekonomicznych, psychologii, socjologii lub pokrewnych dziedzin = 2 pkt.</w:t>
      </w:r>
    </w:p>
    <w:p w:rsidR="00BF686A" w:rsidRDefault="00BF686A" w:rsidP="00BF686A">
      <w:r>
        <w:t> </w:t>
      </w:r>
    </w:p>
    <w:p w:rsidR="00BF686A" w:rsidRDefault="00BF686A" w:rsidP="00BF686A">
      <w:r>
        <w:t>Na mocy Rozporządzenia Ministra Nauki i Szkolnictwa Wyższego z dnia 20 września 2018 roku wprowadzono podział dwustopniowy na dziedziny i dyscypliny zgodnie z którym w ramach dziedzin nauk społecznych wskazane zostały następujące dyscypliny:</w:t>
      </w:r>
    </w:p>
    <w:p w:rsidR="00BF686A" w:rsidRDefault="00BF686A" w:rsidP="00BF686A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ekonomia i finanse</w:t>
      </w:r>
    </w:p>
    <w:p w:rsidR="00BF686A" w:rsidRDefault="00BF686A" w:rsidP="00BF686A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geografia społeczno-ekonomiczna i gospodarka przestrzenna</w:t>
      </w:r>
    </w:p>
    <w:p w:rsidR="00BF686A" w:rsidRDefault="00BF686A" w:rsidP="00BF686A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nauki o bezpieczeństwie</w:t>
      </w:r>
    </w:p>
    <w:p w:rsidR="00BF686A" w:rsidRDefault="00BF686A" w:rsidP="00BF686A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nauki o komunikacji społecznej i mediach</w:t>
      </w:r>
    </w:p>
    <w:p w:rsidR="00BF686A" w:rsidRDefault="00BF686A" w:rsidP="00BF686A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nauki o polityce i administracji</w:t>
      </w:r>
    </w:p>
    <w:p w:rsidR="00BF686A" w:rsidRDefault="00BF686A" w:rsidP="00BF686A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nauki o zarządzaniu i jakości</w:t>
      </w:r>
    </w:p>
    <w:p w:rsidR="00BF686A" w:rsidRDefault="00BF686A" w:rsidP="00BF686A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nauki prawne</w:t>
      </w:r>
    </w:p>
    <w:p w:rsidR="00BF686A" w:rsidRDefault="00BF686A" w:rsidP="00BF686A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nauki socjologiczne</w:t>
      </w:r>
    </w:p>
    <w:p w:rsidR="00BF686A" w:rsidRDefault="00BF686A" w:rsidP="00BF686A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pedagogika</w:t>
      </w:r>
    </w:p>
    <w:p w:rsidR="00BF686A" w:rsidRDefault="00BF686A" w:rsidP="00BF686A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prawo kanoniczne</w:t>
      </w:r>
    </w:p>
    <w:p w:rsidR="00BF686A" w:rsidRDefault="00BF686A" w:rsidP="00BF686A">
      <w:pPr>
        <w:numPr>
          <w:ilvl w:val="1"/>
          <w:numId w:val="2"/>
        </w:numPr>
        <w:rPr>
          <w:rFonts w:eastAsia="Times New Roman"/>
        </w:rPr>
      </w:pPr>
      <w:r>
        <w:rPr>
          <w:rFonts w:eastAsia="Times New Roman"/>
        </w:rPr>
        <w:t>psychologia</w:t>
      </w:r>
    </w:p>
    <w:p w:rsidR="00BF686A" w:rsidRDefault="00BF686A" w:rsidP="00BF686A">
      <w:r>
        <w:t> </w:t>
      </w:r>
    </w:p>
    <w:p w:rsidR="00BF686A" w:rsidRDefault="00BF686A" w:rsidP="00BF686A">
      <w:r>
        <w:t>Czy biorąc pod uwagę w/w rozporządzenie Zamawiający wymaga, aby kluczowi członkowie zespołu badawczego (kierownik projektu, analitycy, specjaliści ds. metodologii) posiadali wykształcenie wyższe z dziedziny nauk społecznych np. ekonomicznych, psychologii, socjologii lub pokrewnych, za które wykonawcy otrzymają 2 pkt?</w:t>
      </w:r>
    </w:p>
    <w:p w:rsidR="00BF686A" w:rsidRDefault="00BF686A" w:rsidP="00BF686A">
      <w:pPr>
        <w:pStyle w:val="Akapitzlist"/>
        <w:rPr>
          <w:b/>
        </w:rPr>
      </w:pPr>
    </w:p>
    <w:p w:rsidR="00BF686A" w:rsidRPr="00BF686A" w:rsidRDefault="00BF686A" w:rsidP="00BF686A">
      <w:pPr>
        <w:pStyle w:val="Akapitzlist"/>
        <w:numPr>
          <w:ilvl w:val="0"/>
          <w:numId w:val="3"/>
        </w:numPr>
        <w:rPr>
          <w:b/>
        </w:rPr>
      </w:pPr>
      <w:r w:rsidRPr="008771C5">
        <w:rPr>
          <w:color w:val="0070C0"/>
          <w:sz w:val="22"/>
          <w:szCs w:val="22"/>
          <w:lang w:eastAsia="en-US"/>
        </w:rPr>
        <w:t>tak</w:t>
      </w:r>
    </w:p>
    <w:sectPr w:rsidR="00BF686A" w:rsidRPr="00BF6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87EBA"/>
    <w:multiLevelType w:val="multilevel"/>
    <w:tmpl w:val="D71E5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C17B52"/>
    <w:multiLevelType w:val="hybridMultilevel"/>
    <w:tmpl w:val="946C8B3A"/>
    <w:lvl w:ilvl="0" w:tplc="BB36B7BA">
      <w:start w:val="6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Times New Roman" w:hint="default"/>
        <w:color w:val="0070C0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BA5668"/>
    <w:multiLevelType w:val="multilevel"/>
    <w:tmpl w:val="37E828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72"/>
    <w:rsid w:val="008771C5"/>
    <w:rsid w:val="00A24BCA"/>
    <w:rsid w:val="00B072D3"/>
    <w:rsid w:val="00BF686A"/>
    <w:rsid w:val="00CF1272"/>
    <w:rsid w:val="00D3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856C0"/>
  <w15:chartTrackingRefBased/>
  <w15:docId w15:val="{746C9BEC-79CC-40C1-BBF4-CE312268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F40"/>
    <w:pPr>
      <w:spacing w:after="0" w:line="240" w:lineRule="auto"/>
    </w:pPr>
    <w:rPr>
      <w:rFonts w:ascii="Aptos" w:hAnsi="Aptos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6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614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Retz</dc:creator>
  <cp:keywords/>
  <dc:description/>
  <cp:lastModifiedBy>Katarzyna Retz</cp:lastModifiedBy>
  <cp:revision>3</cp:revision>
  <dcterms:created xsi:type="dcterms:W3CDTF">2024-08-09T10:06:00Z</dcterms:created>
  <dcterms:modified xsi:type="dcterms:W3CDTF">2024-08-09T13:23:00Z</dcterms:modified>
</cp:coreProperties>
</file>