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A12CF" w14:textId="53A35611" w:rsidR="009E734D" w:rsidRDefault="009E734D" w:rsidP="009E734D">
      <w:pPr>
        <w:widowControl w:val="0"/>
        <w:tabs>
          <w:tab w:val="left" w:pos="8593"/>
        </w:tabs>
        <w:autoSpaceDE w:val="0"/>
        <w:autoSpaceDN w:val="0"/>
        <w:spacing w:before="120" w:after="360"/>
        <w:ind w:right="196"/>
        <w:contextualSpacing/>
        <w:rPr>
          <w:rFonts w:ascii="Arial" w:eastAsia="Arial" w:hAnsi="Arial" w:cs="Arial"/>
          <w:color w:val="008080"/>
          <w:sz w:val="48"/>
          <w:szCs w:val="48"/>
          <w:lang w:val="en-GB"/>
        </w:rPr>
      </w:pPr>
      <w:r w:rsidRPr="009E734D">
        <w:rPr>
          <w:rFonts w:ascii="Arial" w:eastAsia="Arial" w:hAnsi="Arial" w:cs="Arial"/>
          <w:color w:val="008080"/>
          <w:sz w:val="48"/>
          <w:szCs w:val="48"/>
          <w:lang w:val="en-GB"/>
        </w:rPr>
        <w:t>Western Civilization I</w:t>
      </w:r>
    </w:p>
    <w:p w14:paraId="260CED8A" w14:textId="77777777" w:rsidR="009E734D" w:rsidRPr="009E734D" w:rsidRDefault="009E734D" w:rsidP="009E734D">
      <w:pPr>
        <w:widowControl w:val="0"/>
        <w:tabs>
          <w:tab w:val="left" w:pos="8593"/>
        </w:tabs>
        <w:autoSpaceDE w:val="0"/>
        <w:autoSpaceDN w:val="0"/>
        <w:spacing w:before="120" w:after="360"/>
        <w:ind w:right="196"/>
        <w:contextualSpacing/>
        <w:rPr>
          <w:rFonts w:ascii="Arial" w:eastAsia="Arial" w:hAnsi="Arial" w:cs="Arial"/>
          <w:color w:val="008080"/>
          <w:sz w:val="48"/>
          <w:szCs w:val="48"/>
          <w:lang w:val="en-GB"/>
        </w:rPr>
      </w:pPr>
    </w:p>
    <w:tbl>
      <w:tblPr>
        <w:tblStyle w:val="TableGridLight1"/>
        <w:tblW w:w="5000" w:type="pct"/>
        <w:tblLayout w:type="fixed"/>
        <w:tblLook w:val="01E0" w:firstRow="1" w:lastRow="1" w:firstColumn="1" w:lastColumn="1" w:noHBand="0" w:noVBand="0"/>
      </w:tblPr>
      <w:tblGrid>
        <w:gridCol w:w="9054"/>
      </w:tblGrid>
      <w:tr w:rsidR="009E734D" w:rsidRPr="009E734D" w14:paraId="3247C55E" w14:textId="77777777" w:rsidTr="009E734D">
        <w:trPr>
          <w:trHeight w:val="397"/>
        </w:trPr>
        <w:tc>
          <w:tcPr>
            <w:tcW w:w="5000" w:type="pct"/>
          </w:tcPr>
          <w:p w14:paraId="0DD4A843" w14:textId="77777777" w:rsidR="009E734D" w:rsidRPr="009E734D" w:rsidRDefault="009E734D" w:rsidP="009E734D">
            <w:pPr>
              <w:spacing w:before="80" w:after="80"/>
              <w:contextualSpacing/>
              <w:rPr>
                <w:rFonts w:ascii="Arial" w:eastAsia="Arial" w:hAnsi="Arial" w:cs="Arial"/>
                <w:lang w:val="en-GB"/>
              </w:rPr>
            </w:pPr>
            <w:r w:rsidRPr="009E734D">
              <w:rPr>
                <w:rFonts w:ascii="Arial" w:eastAsia="Arial" w:hAnsi="Arial" w:cs="Arial"/>
                <w:b/>
                <w:lang w:val="en-GB"/>
              </w:rPr>
              <w:t>Credit level:</w:t>
            </w:r>
            <w:r w:rsidRPr="009E734D">
              <w:rPr>
                <w:rFonts w:ascii="Arial" w:eastAsia="Arial" w:hAnsi="Arial" w:cs="Arial"/>
                <w:spacing w:val="-9"/>
                <w:lang w:val="en-GB"/>
              </w:rPr>
              <w:t xml:space="preserve"> 4 </w:t>
            </w:r>
            <w:r w:rsidRPr="009E734D">
              <w:rPr>
                <w:rFonts w:ascii="Arial" w:eastAsia="Arial" w:hAnsi="Arial" w:cs="Arial"/>
                <w:i/>
                <w:iCs/>
                <w:spacing w:val="-9"/>
                <w:lang w:val="en-GB"/>
              </w:rPr>
              <w:t xml:space="preserve"> </w:t>
            </w:r>
          </w:p>
        </w:tc>
      </w:tr>
      <w:tr w:rsidR="009E734D" w:rsidRPr="009E734D" w14:paraId="6382AFA0" w14:textId="77777777" w:rsidTr="009E734D">
        <w:trPr>
          <w:trHeight w:val="397"/>
        </w:trPr>
        <w:tc>
          <w:tcPr>
            <w:tcW w:w="5000" w:type="pct"/>
          </w:tcPr>
          <w:p w14:paraId="066B7561" w14:textId="77777777" w:rsidR="009E734D" w:rsidRPr="009E734D" w:rsidRDefault="009E734D" w:rsidP="009E734D">
            <w:pPr>
              <w:spacing w:before="80" w:after="80"/>
              <w:contextualSpacing/>
              <w:rPr>
                <w:rFonts w:ascii="Arial" w:eastAsia="Arial" w:hAnsi="Arial" w:cs="Arial"/>
                <w:b/>
                <w:lang w:val="en-GB"/>
              </w:rPr>
            </w:pPr>
            <w:r w:rsidRPr="009E734D">
              <w:rPr>
                <w:rFonts w:ascii="Arial" w:eastAsia="Arial" w:hAnsi="Arial" w:cs="Arial"/>
                <w:b/>
                <w:lang w:val="en-GB"/>
              </w:rPr>
              <w:t xml:space="preserve">Length: </w:t>
            </w:r>
            <w:r w:rsidRPr="009E734D">
              <w:rPr>
                <w:rFonts w:ascii="Arial" w:eastAsia="Arial" w:hAnsi="Arial" w:cs="Arial"/>
                <w:bCs/>
                <w:lang w:val="en-GB"/>
              </w:rPr>
              <w:t>semester 1</w:t>
            </w:r>
          </w:p>
        </w:tc>
      </w:tr>
      <w:tr w:rsidR="009E734D" w:rsidRPr="009E734D" w14:paraId="54A7A8BA" w14:textId="77777777" w:rsidTr="009E734D">
        <w:trPr>
          <w:trHeight w:val="397"/>
        </w:trPr>
        <w:tc>
          <w:tcPr>
            <w:tcW w:w="5000" w:type="pct"/>
          </w:tcPr>
          <w:p w14:paraId="71BC020D" w14:textId="111250BD" w:rsidR="009E734D" w:rsidRPr="009E734D" w:rsidRDefault="009E734D" w:rsidP="009E734D">
            <w:pPr>
              <w:spacing w:before="80" w:after="80"/>
              <w:contextualSpacing/>
              <w:rPr>
                <w:rFonts w:ascii="Arial" w:eastAsia="Arial" w:hAnsi="Arial" w:cs="Arial"/>
                <w:b/>
                <w:lang w:val="en-GB"/>
              </w:rPr>
            </w:pPr>
            <w:r w:rsidRPr="009E734D">
              <w:rPr>
                <w:rFonts w:ascii="Arial" w:eastAsia="Arial" w:hAnsi="Arial" w:cs="Arial"/>
                <w:b/>
                <w:lang w:val="en-GB"/>
              </w:rPr>
              <w:t xml:space="preserve">ECTS credit value: </w:t>
            </w:r>
            <w:r>
              <w:rPr>
                <w:rFonts w:ascii="Arial" w:eastAsia="Arial" w:hAnsi="Arial" w:cs="Arial"/>
                <w:bCs/>
                <w:lang w:val="en-GB"/>
              </w:rPr>
              <w:t>8</w:t>
            </w:r>
          </w:p>
        </w:tc>
      </w:tr>
      <w:tr w:rsidR="009E734D" w:rsidRPr="009E734D" w14:paraId="1E9501F4" w14:textId="77777777" w:rsidTr="009E734D">
        <w:trPr>
          <w:trHeight w:val="397"/>
        </w:trPr>
        <w:tc>
          <w:tcPr>
            <w:tcW w:w="5000" w:type="pct"/>
          </w:tcPr>
          <w:p w14:paraId="3F00D916" w14:textId="77777777" w:rsidR="009E734D" w:rsidRPr="009E734D" w:rsidRDefault="009E734D" w:rsidP="009E734D">
            <w:pPr>
              <w:spacing w:before="192" w:after="80"/>
              <w:contextualSpacing/>
              <w:rPr>
                <w:rFonts w:ascii="Arial" w:eastAsia="Arial" w:hAnsi="Arial" w:cs="Arial"/>
                <w:lang w:val="en-GB"/>
              </w:rPr>
            </w:pPr>
            <w:r w:rsidRPr="009E734D">
              <w:rPr>
                <w:rFonts w:ascii="Arial" w:eastAsia="Arial" w:hAnsi="Arial" w:cs="Arial"/>
                <w:b/>
                <w:lang w:val="en-GB"/>
              </w:rPr>
              <w:t xml:space="preserve">College and School: </w:t>
            </w:r>
            <w:r w:rsidRPr="009E734D">
              <w:rPr>
                <w:rFonts w:ascii="Arial" w:eastAsia="Arial" w:hAnsi="Arial" w:cs="Arial"/>
                <w:bCs/>
                <w:lang w:val="en-GB"/>
              </w:rPr>
              <w:t>Lazarski University in Warsaw, Faculty of Economics and Management</w:t>
            </w:r>
            <w:r w:rsidRPr="009E734D">
              <w:rPr>
                <w:rFonts w:ascii="Arial" w:eastAsia="Arial" w:hAnsi="Arial" w:cs="Arial"/>
                <w:bCs/>
                <w:sz w:val="21"/>
                <w:szCs w:val="21"/>
                <w:lang w:val="en-GB"/>
              </w:rPr>
              <w:t xml:space="preserve"> </w:t>
            </w:r>
          </w:p>
        </w:tc>
      </w:tr>
      <w:tr w:rsidR="009E734D" w:rsidRPr="009E734D" w14:paraId="10090ABA" w14:textId="77777777" w:rsidTr="009E734D">
        <w:trPr>
          <w:trHeight w:val="397"/>
        </w:trPr>
        <w:tc>
          <w:tcPr>
            <w:tcW w:w="5000" w:type="pct"/>
          </w:tcPr>
          <w:p w14:paraId="5578A2C4" w14:textId="77777777" w:rsidR="009E734D" w:rsidRPr="009E734D" w:rsidRDefault="009E734D" w:rsidP="009E734D">
            <w:pPr>
              <w:spacing w:before="192" w:after="80"/>
              <w:contextualSpacing/>
              <w:rPr>
                <w:rFonts w:ascii="Arial" w:eastAsia="Arial" w:hAnsi="Arial" w:cs="Arial"/>
                <w:b/>
                <w:lang w:val="en-GB"/>
              </w:rPr>
            </w:pPr>
            <w:r w:rsidRPr="009E734D">
              <w:rPr>
                <w:rFonts w:ascii="Arial" w:eastAsia="Arial" w:hAnsi="Arial" w:cs="Arial"/>
                <w:b/>
                <w:lang w:val="en-GB"/>
              </w:rPr>
              <w:t xml:space="preserve">Module Leader: </w:t>
            </w:r>
            <w:r w:rsidRPr="009E734D">
              <w:rPr>
                <w:rFonts w:ascii="Arial" w:eastAsia="Arial" w:hAnsi="Arial" w:cs="Arial"/>
                <w:bCs/>
                <w:lang w:val="en-GB"/>
              </w:rPr>
              <w:t>Prof. Christopher Lazarski</w:t>
            </w:r>
          </w:p>
        </w:tc>
      </w:tr>
      <w:tr w:rsidR="009E734D" w:rsidRPr="009E734D" w14:paraId="3BB0B5A6" w14:textId="77777777" w:rsidTr="009E734D">
        <w:trPr>
          <w:trHeight w:val="397"/>
        </w:trPr>
        <w:tc>
          <w:tcPr>
            <w:tcW w:w="5000" w:type="pct"/>
          </w:tcPr>
          <w:p w14:paraId="45ED4D06" w14:textId="77777777" w:rsidR="009E734D" w:rsidRPr="009E734D" w:rsidRDefault="009E734D" w:rsidP="009E734D">
            <w:pPr>
              <w:spacing w:before="80" w:after="80"/>
              <w:contextualSpacing/>
              <w:rPr>
                <w:rFonts w:ascii="Arial" w:eastAsia="Arial" w:hAnsi="Arial" w:cs="Arial"/>
                <w:b/>
                <w:bCs/>
                <w:lang w:val="en-GB"/>
              </w:rPr>
            </w:pPr>
            <w:r w:rsidRPr="009E734D">
              <w:rPr>
                <w:rFonts w:ascii="Arial" w:eastAsia="Arial" w:hAnsi="Arial" w:cs="Arial"/>
                <w:b/>
                <w:bCs/>
                <w:lang w:val="en-GB"/>
              </w:rPr>
              <w:t xml:space="preserve">Host Course: </w:t>
            </w:r>
            <w:r w:rsidRPr="009E734D">
              <w:rPr>
                <w:rFonts w:ascii="Arial" w:eastAsia="Arial" w:hAnsi="Arial" w:cs="Arial"/>
                <w:lang w:val="en-GB"/>
              </w:rPr>
              <w:t>BA in International in Relations</w:t>
            </w:r>
          </w:p>
        </w:tc>
      </w:tr>
      <w:tr w:rsidR="009E734D" w:rsidRPr="009E734D" w14:paraId="66E6833F" w14:textId="77777777" w:rsidTr="009E734D">
        <w:trPr>
          <w:trHeight w:val="397"/>
        </w:trPr>
        <w:tc>
          <w:tcPr>
            <w:tcW w:w="5000" w:type="pct"/>
          </w:tcPr>
          <w:p w14:paraId="37E1A793" w14:textId="77777777" w:rsidR="009E734D" w:rsidRPr="009E734D" w:rsidRDefault="009E734D" w:rsidP="009E734D">
            <w:pPr>
              <w:spacing w:before="80" w:after="80"/>
              <w:contextualSpacing/>
              <w:rPr>
                <w:rFonts w:ascii="Arial" w:eastAsia="Arial" w:hAnsi="Arial" w:cs="Arial"/>
                <w:b/>
                <w:lang w:val="en-GB"/>
              </w:rPr>
            </w:pPr>
            <w:r w:rsidRPr="009E734D">
              <w:rPr>
                <w:rFonts w:ascii="Arial" w:eastAsia="Arial" w:hAnsi="Arial" w:cs="Arial"/>
                <w:b/>
                <w:lang w:val="en-GB"/>
              </w:rPr>
              <w:t>Pre-requisites:</w:t>
            </w:r>
            <w:r w:rsidRPr="009E734D">
              <w:rPr>
                <w:rFonts w:ascii="Arial" w:eastAsia="Arial" w:hAnsi="Arial" w:cs="Arial"/>
                <w:i/>
                <w:bdr w:val="none" w:sz="0" w:space="0" w:color="auto" w:frame="1"/>
                <w:lang w:val="en-GB"/>
              </w:rPr>
              <w:t xml:space="preserve"> </w:t>
            </w:r>
            <w:r w:rsidRPr="009E734D">
              <w:rPr>
                <w:rFonts w:ascii="Arial" w:eastAsia="Arial" w:hAnsi="Arial" w:cs="Arial"/>
                <w:shd w:val="clear" w:color="auto" w:fill="FFFFFF"/>
                <w:lang w:val="en-GB"/>
              </w:rPr>
              <w:t>N/A</w:t>
            </w:r>
          </w:p>
        </w:tc>
      </w:tr>
      <w:tr w:rsidR="009E734D" w:rsidRPr="009E734D" w14:paraId="7DA2CCAC" w14:textId="77777777" w:rsidTr="009E734D">
        <w:trPr>
          <w:trHeight w:val="397"/>
        </w:trPr>
        <w:tc>
          <w:tcPr>
            <w:tcW w:w="5000" w:type="pct"/>
          </w:tcPr>
          <w:p w14:paraId="344607B7" w14:textId="77777777" w:rsidR="009E734D" w:rsidRPr="009E734D" w:rsidRDefault="009E734D" w:rsidP="009E734D">
            <w:pPr>
              <w:spacing w:before="80" w:after="80"/>
              <w:contextualSpacing/>
              <w:rPr>
                <w:rFonts w:ascii="Arial" w:eastAsia="Arial" w:hAnsi="Arial" w:cs="Arial"/>
                <w:b/>
                <w:lang w:val="en-GB"/>
              </w:rPr>
            </w:pPr>
            <w:r w:rsidRPr="009E734D">
              <w:rPr>
                <w:rFonts w:ascii="Arial" w:eastAsia="Arial" w:hAnsi="Arial" w:cs="Arial"/>
                <w:b/>
                <w:lang w:val="en-GB"/>
              </w:rPr>
              <w:t>Co-requisites:</w:t>
            </w:r>
            <w:r w:rsidRPr="009E734D">
              <w:rPr>
                <w:rFonts w:ascii="Arial" w:eastAsia="Arial" w:hAnsi="Arial" w:cs="Arial"/>
                <w:i/>
                <w:bdr w:val="none" w:sz="0" w:space="0" w:color="auto" w:frame="1"/>
                <w:lang w:val="en-GB"/>
              </w:rPr>
              <w:t xml:space="preserve"> </w:t>
            </w:r>
            <w:r w:rsidRPr="009E734D">
              <w:rPr>
                <w:rFonts w:ascii="Arial" w:eastAsia="Arial" w:hAnsi="Arial" w:cs="Arial"/>
                <w:shd w:val="clear" w:color="auto" w:fill="FFFFFF"/>
                <w:lang w:val="en-GB"/>
              </w:rPr>
              <w:t>N/A</w:t>
            </w:r>
          </w:p>
        </w:tc>
      </w:tr>
      <w:tr w:rsidR="009E734D" w:rsidRPr="009E734D" w14:paraId="1CC507C5" w14:textId="77777777" w:rsidTr="009E734D">
        <w:trPr>
          <w:trHeight w:val="397"/>
        </w:trPr>
        <w:tc>
          <w:tcPr>
            <w:tcW w:w="5000" w:type="pct"/>
          </w:tcPr>
          <w:p w14:paraId="0FFDF5A2" w14:textId="77777777" w:rsidR="009E734D" w:rsidRPr="009E734D" w:rsidRDefault="009E734D" w:rsidP="009E734D">
            <w:pPr>
              <w:spacing w:before="80" w:after="80"/>
              <w:contextualSpacing/>
              <w:rPr>
                <w:rFonts w:ascii="Arial" w:eastAsia="Arial" w:hAnsi="Arial" w:cs="Arial"/>
                <w:b/>
                <w:lang w:val="en-GB"/>
              </w:rPr>
            </w:pPr>
            <w:r w:rsidRPr="009E734D">
              <w:rPr>
                <w:rFonts w:ascii="Arial" w:eastAsia="Arial" w:hAnsi="Arial" w:cs="Arial"/>
                <w:b/>
                <w:lang w:val="en-GB"/>
              </w:rPr>
              <w:t>Special features:</w:t>
            </w:r>
            <w:r w:rsidRPr="009E734D">
              <w:rPr>
                <w:rFonts w:ascii="Arial" w:eastAsia="Arial" w:hAnsi="Arial" w:cs="Arial"/>
                <w:i/>
                <w:bdr w:val="none" w:sz="0" w:space="0" w:color="auto" w:frame="1"/>
                <w:lang w:val="en-GB"/>
              </w:rPr>
              <w:t xml:space="preserve"> </w:t>
            </w:r>
            <w:r w:rsidRPr="009E734D">
              <w:rPr>
                <w:rFonts w:ascii="Arial" w:eastAsia="Arial" w:hAnsi="Arial" w:cs="Arial"/>
                <w:shd w:val="clear" w:color="auto" w:fill="FFFFFF"/>
                <w:lang w:val="en-GB"/>
              </w:rPr>
              <w:t>N/A</w:t>
            </w:r>
          </w:p>
        </w:tc>
      </w:tr>
      <w:tr w:rsidR="009E734D" w:rsidRPr="009E734D" w14:paraId="035F8FAE" w14:textId="77777777" w:rsidTr="009E734D">
        <w:trPr>
          <w:trHeight w:val="397"/>
        </w:trPr>
        <w:tc>
          <w:tcPr>
            <w:tcW w:w="5000" w:type="pct"/>
          </w:tcPr>
          <w:p w14:paraId="4DC7C1B8" w14:textId="77777777" w:rsidR="009E734D" w:rsidRPr="009E734D" w:rsidRDefault="009E734D" w:rsidP="009E734D">
            <w:pPr>
              <w:spacing w:before="80" w:after="80"/>
              <w:contextualSpacing/>
              <w:rPr>
                <w:rFonts w:ascii="Arial" w:eastAsia="Arial" w:hAnsi="Arial" w:cs="Arial"/>
                <w:b/>
                <w:lang w:val="en-GB"/>
              </w:rPr>
            </w:pPr>
            <w:r w:rsidRPr="009E734D">
              <w:rPr>
                <w:rFonts w:ascii="Arial" w:eastAsia="Arial" w:hAnsi="Arial" w:cs="Arial"/>
                <w:b/>
                <w:lang w:val="en-GB"/>
              </w:rPr>
              <w:t>Access restrictions:</w:t>
            </w:r>
            <w:r w:rsidRPr="009E734D">
              <w:rPr>
                <w:rFonts w:ascii="Arial" w:eastAsia="Arial" w:hAnsi="Arial" w:cs="Arial"/>
                <w:i/>
                <w:bdr w:val="none" w:sz="0" w:space="0" w:color="auto" w:frame="1"/>
                <w:lang w:val="en-GB"/>
              </w:rPr>
              <w:t xml:space="preserve"> </w:t>
            </w:r>
            <w:r w:rsidRPr="009E734D">
              <w:rPr>
                <w:rFonts w:ascii="Arial" w:eastAsia="Arial" w:hAnsi="Arial" w:cs="Arial"/>
                <w:shd w:val="clear" w:color="auto" w:fill="FFFFFF"/>
                <w:lang w:val="en-GB"/>
              </w:rPr>
              <w:t>N/A</w:t>
            </w:r>
          </w:p>
        </w:tc>
      </w:tr>
      <w:tr w:rsidR="009E734D" w:rsidRPr="009E734D" w14:paraId="49D1D888" w14:textId="77777777" w:rsidTr="009E734D">
        <w:trPr>
          <w:trHeight w:val="397"/>
        </w:trPr>
        <w:tc>
          <w:tcPr>
            <w:tcW w:w="5000" w:type="pct"/>
          </w:tcPr>
          <w:p w14:paraId="595C6D16" w14:textId="77777777" w:rsidR="009E734D" w:rsidRPr="009E734D" w:rsidRDefault="009E734D" w:rsidP="009E734D">
            <w:pPr>
              <w:spacing w:before="80" w:after="80"/>
              <w:contextualSpacing/>
              <w:jc w:val="both"/>
              <w:rPr>
                <w:rFonts w:ascii="Arial" w:eastAsia="Arial" w:hAnsi="Arial" w:cs="Arial"/>
                <w:b/>
                <w:bCs/>
                <w:lang w:val="en-GB"/>
              </w:rPr>
            </w:pPr>
            <w:r w:rsidRPr="009E734D">
              <w:rPr>
                <w:rFonts w:ascii="Arial" w:eastAsia="Arial" w:hAnsi="Arial" w:cs="Arial"/>
                <w:b/>
                <w:bCs/>
                <w:lang w:val="en-GB"/>
              </w:rPr>
              <w:t xml:space="preserve">Summary of module content: </w:t>
            </w:r>
            <w:r w:rsidRPr="009E734D">
              <w:rPr>
                <w:rFonts w:ascii="Arial" w:eastAsia="Arial" w:hAnsi="Arial" w:cs="Arial"/>
                <w:color w:val="404040"/>
                <w:lang w:val="en-GB"/>
              </w:rPr>
              <w:t xml:space="preserve">This module introduces students to Europe and its society from antiquity until 1788. It centres on </w:t>
            </w:r>
            <w:r w:rsidRPr="009E734D">
              <w:rPr>
                <w:rFonts w:ascii="Arial" w:eastAsia="Arial" w:hAnsi="Arial" w:cs="Arial"/>
                <w:lang w:val="en-GB"/>
              </w:rPr>
              <w:t xml:space="preserve">various interpretations and understanding of fundamental ideas and processes which shaped European (and Western) identity, while facts and pure history are of secondary importance. The </w:t>
            </w:r>
            <w:r w:rsidRPr="009E734D">
              <w:rPr>
                <w:rFonts w:ascii="Arial" w:eastAsia="Arial" w:hAnsi="Arial" w:cs="Arial"/>
              </w:rPr>
              <w:t xml:space="preserve">module </w:t>
            </w:r>
            <w:r w:rsidRPr="009E734D">
              <w:rPr>
                <w:rFonts w:ascii="Arial" w:eastAsia="Arial" w:hAnsi="Arial" w:cs="Arial"/>
                <w:lang w:val="en-GB"/>
              </w:rPr>
              <w:t xml:space="preserve">aims to show the birth and growth of principal ideas, concepts, institutions, and trends such as government, citizenship, liberty, equality, limited vs. absolute power, the state, society, and economy in each of Europe’s main epoch. The </w:t>
            </w:r>
            <w:r w:rsidRPr="009E734D">
              <w:rPr>
                <w:rFonts w:ascii="Arial" w:eastAsia="Arial" w:hAnsi="Arial" w:cs="Arial"/>
              </w:rPr>
              <w:t xml:space="preserve">module </w:t>
            </w:r>
            <w:r w:rsidRPr="009E734D">
              <w:rPr>
                <w:rFonts w:ascii="Arial" w:eastAsia="Arial" w:hAnsi="Arial" w:cs="Arial"/>
                <w:lang w:val="en-GB"/>
              </w:rPr>
              <w:t xml:space="preserve">also aims at stablishing </w:t>
            </w:r>
            <w:r w:rsidRPr="009E734D">
              <w:rPr>
                <w:rFonts w:ascii="Arial" w:eastAsia="Arial" w:hAnsi="Arial" w:cs="Arial"/>
                <w:color w:val="404040"/>
                <w:lang w:val="en-GB"/>
              </w:rPr>
              <w:t>common background knowledge for the diverse student body, coming from different continents and educational systems. It is a foundation module, with no formal pre-requisites.</w:t>
            </w:r>
          </w:p>
        </w:tc>
      </w:tr>
    </w:tbl>
    <w:p w14:paraId="126CB6B2" w14:textId="77777777" w:rsidR="009E734D" w:rsidRPr="009E734D" w:rsidRDefault="009E734D" w:rsidP="009E734D">
      <w:pPr>
        <w:widowControl w:val="0"/>
        <w:autoSpaceDE w:val="0"/>
        <w:autoSpaceDN w:val="0"/>
        <w:spacing w:after="120"/>
        <w:contextualSpacing/>
        <w:rPr>
          <w:rFonts w:ascii="Arial" w:eastAsia="Arial" w:hAnsi="Arial" w:cs="Arial"/>
          <w:b/>
          <w:bCs/>
          <w:sz w:val="32"/>
          <w:szCs w:val="33"/>
          <w:lang w:val="en-GB"/>
        </w:rPr>
      </w:pPr>
      <w:r w:rsidRPr="009E734D">
        <w:rPr>
          <w:rFonts w:ascii="Arial" w:eastAsia="Arial" w:hAnsi="Arial" w:cs="Arial"/>
          <w:sz w:val="22"/>
          <w:szCs w:val="22"/>
          <w:lang w:val="en-GB"/>
        </w:rPr>
        <w:br w:type="page"/>
      </w:r>
    </w:p>
    <w:p w14:paraId="6FA9839B" w14:textId="77777777" w:rsidR="009E734D" w:rsidRPr="009E734D" w:rsidRDefault="009E734D" w:rsidP="009E734D">
      <w:pPr>
        <w:widowControl w:val="0"/>
        <w:autoSpaceDE w:val="0"/>
        <w:autoSpaceDN w:val="0"/>
        <w:spacing w:before="240" w:after="240"/>
        <w:outlineLvl w:val="0"/>
        <w:rPr>
          <w:rFonts w:ascii="Arial" w:eastAsia="Arial" w:hAnsi="Arial" w:cs="Arial"/>
          <w:b/>
          <w:bCs/>
          <w:sz w:val="32"/>
          <w:szCs w:val="36"/>
          <w:lang w:val="en-GB"/>
        </w:rPr>
      </w:pPr>
      <w:r w:rsidRPr="009E734D">
        <w:rPr>
          <w:rFonts w:ascii="Arial" w:eastAsia="Arial" w:hAnsi="Arial" w:cs="Arial"/>
          <w:b/>
          <w:bCs/>
          <w:sz w:val="32"/>
          <w:szCs w:val="36"/>
          <w:lang w:val="en-GB"/>
        </w:rPr>
        <w:lastRenderedPageBreak/>
        <w:t>Assessment Methods</w:t>
      </w:r>
    </w:p>
    <w:tbl>
      <w:tblPr>
        <w:tblStyle w:val="GridTable1Light1"/>
        <w:tblW w:w="8075" w:type="dxa"/>
        <w:tblLayout w:type="fixed"/>
        <w:tblCellMar>
          <w:top w:w="28" w:type="dxa"/>
          <w:left w:w="85" w:type="dxa"/>
          <w:bottom w:w="28" w:type="dxa"/>
          <w:right w:w="85" w:type="dxa"/>
        </w:tblCellMar>
        <w:tblLook w:val="06A0" w:firstRow="1" w:lastRow="0" w:firstColumn="1" w:lastColumn="0" w:noHBand="1" w:noVBand="1"/>
      </w:tblPr>
      <w:tblGrid>
        <w:gridCol w:w="846"/>
        <w:gridCol w:w="1701"/>
        <w:gridCol w:w="1559"/>
        <w:gridCol w:w="1418"/>
        <w:gridCol w:w="2551"/>
      </w:tblGrid>
      <w:tr w:rsidR="009E734D" w:rsidRPr="009E734D" w14:paraId="221D3C68" w14:textId="77777777" w:rsidTr="00FE71E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46" w:type="dxa"/>
          </w:tcPr>
          <w:p w14:paraId="552AD34F" w14:textId="77777777" w:rsidR="009E734D" w:rsidRPr="009E734D" w:rsidRDefault="009E734D" w:rsidP="009E734D">
            <w:pPr>
              <w:spacing w:after="80"/>
              <w:contextualSpacing/>
              <w:rPr>
                <w:rFonts w:ascii="Arial" w:eastAsia="Arial" w:hAnsi="Arial" w:cs="Arial"/>
                <w:sz w:val="23"/>
                <w:szCs w:val="23"/>
                <w:lang w:val="en-GB"/>
              </w:rPr>
            </w:pPr>
            <w:r w:rsidRPr="009E734D">
              <w:rPr>
                <w:rFonts w:ascii="Arial" w:eastAsia="Arial" w:hAnsi="Arial" w:cs="Arial"/>
                <w:sz w:val="23"/>
                <w:szCs w:val="23"/>
                <w:lang w:val="en-GB"/>
              </w:rPr>
              <w:t>Rank</w:t>
            </w:r>
          </w:p>
        </w:tc>
        <w:tc>
          <w:tcPr>
            <w:tcW w:w="1701" w:type="dxa"/>
          </w:tcPr>
          <w:p w14:paraId="66F95D3B" w14:textId="77777777" w:rsidR="009E734D" w:rsidRPr="009E734D" w:rsidRDefault="009E734D" w:rsidP="009E734D">
            <w:pPr>
              <w:spacing w:after="8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sz w:val="23"/>
                <w:szCs w:val="23"/>
                <w:lang w:val="en-GB"/>
              </w:rPr>
            </w:pPr>
            <w:r w:rsidRPr="009E734D">
              <w:rPr>
                <w:rFonts w:ascii="Arial" w:eastAsia="Arial" w:hAnsi="Arial" w:cs="Arial"/>
                <w:sz w:val="23"/>
                <w:szCs w:val="23"/>
                <w:lang w:val="en-GB"/>
              </w:rPr>
              <w:t>Assessment type</w:t>
            </w:r>
          </w:p>
        </w:tc>
        <w:tc>
          <w:tcPr>
            <w:tcW w:w="1559" w:type="dxa"/>
          </w:tcPr>
          <w:p w14:paraId="077A90FB" w14:textId="77777777" w:rsidR="009E734D" w:rsidRPr="009E734D" w:rsidRDefault="009E734D" w:rsidP="009E734D">
            <w:pPr>
              <w:spacing w:after="8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sz w:val="23"/>
                <w:szCs w:val="23"/>
                <w:lang w:val="en-GB"/>
              </w:rPr>
            </w:pPr>
            <w:r w:rsidRPr="009E734D">
              <w:rPr>
                <w:rFonts w:ascii="Arial" w:eastAsia="Arial" w:hAnsi="Arial" w:cs="Arial"/>
                <w:sz w:val="23"/>
                <w:szCs w:val="23"/>
                <w:lang w:val="en-GB"/>
              </w:rPr>
              <w:t>Assessment name</w:t>
            </w:r>
          </w:p>
        </w:tc>
        <w:tc>
          <w:tcPr>
            <w:tcW w:w="1418" w:type="dxa"/>
          </w:tcPr>
          <w:p w14:paraId="041899EB" w14:textId="77777777" w:rsidR="009E734D" w:rsidRPr="009E734D" w:rsidRDefault="009E734D" w:rsidP="009E734D">
            <w:pPr>
              <w:spacing w:after="8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sz w:val="23"/>
                <w:szCs w:val="23"/>
                <w:lang w:val="en-GB"/>
              </w:rPr>
            </w:pPr>
            <w:r w:rsidRPr="009E734D">
              <w:rPr>
                <w:rFonts w:ascii="Arial" w:eastAsia="Arial" w:hAnsi="Arial" w:cs="Arial"/>
                <w:sz w:val="23"/>
                <w:szCs w:val="23"/>
                <w:lang w:val="en-GB"/>
              </w:rPr>
              <w:t>Weighting</w:t>
            </w:r>
          </w:p>
        </w:tc>
        <w:tc>
          <w:tcPr>
            <w:tcW w:w="2551" w:type="dxa"/>
          </w:tcPr>
          <w:p w14:paraId="3ED590B5" w14:textId="77777777" w:rsidR="009E734D" w:rsidRPr="009E734D" w:rsidRDefault="009E734D" w:rsidP="009E734D">
            <w:pPr>
              <w:spacing w:after="80"/>
              <w:ind w:left="81" w:right="5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spacing w:val="1"/>
                <w:sz w:val="23"/>
                <w:szCs w:val="23"/>
                <w:lang w:val="en-GB"/>
              </w:rPr>
            </w:pPr>
            <w:r w:rsidRPr="009E734D">
              <w:rPr>
                <w:rFonts w:ascii="Arial" w:eastAsia="Arial" w:hAnsi="Arial" w:cs="Arial"/>
                <w:sz w:val="23"/>
                <w:szCs w:val="23"/>
                <w:lang w:val="en-GB"/>
              </w:rPr>
              <w:t>Qualifying set</w:t>
            </w:r>
            <w:r w:rsidRPr="009E734D">
              <w:rPr>
                <w:rFonts w:ascii="Arial" w:eastAsia="Arial" w:hAnsi="Arial" w:cs="Arial"/>
                <w:spacing w:val="1"/>
                <w:sz w:val="23"/>
                <w:szCs w:val="23"/>
                <w:lang w:val="en-GB"/>
              </w:rPr>
              <w:t xml:space="preserve"> </w:t>
            </w:r>
            <w:r w:rsidRPr="009E734D">
              <w:rPr>
                <w:rFonts w:ascii="Arial" w:eastAsia="Arial" w:hAnsi="Arial" w:cs="Arial"/>
                <w:sz w:val="23"/>
                <w:szCs w:val="23"/>
                <w:lang w:val="en-GB"/>
              </w:rPr>
              <w:t>(where the</w:t>
            </w:r>
            <w:r w:rsidRPr="009E734D">
              <w:rPr>
                <w:rFonts w:ascii="Arial" w:eastAsia="Arial" w:hAnsi="Arial" w:cs="Arial"/>
                <w:spacing w:val="1"/>
                <w:sz w:val="23"/>
                <w:szCs w:val="23"/>
                <w:lang w:val="en-GB"/>
              </w:rPr>
              <w:t xml:space="preserve"> </w:t>
            </w:r>
            <w:r w:rsidRPr="009E734D">
              <w:rPr>
                <w:rFonts w:ascii="Arial" w:eastAsia="Arial" w:hAnsi="Arial" w:cs="Arial"/>
                <w:sz w:val="23"/>
                <w:szCs w:val="23"/>
                <w:lang w:val="en-GB"/>
              </w:rPr>
              <w:t>minimum mark</w:t>
            </w:r>
            <w:r w:rsidRPr="009E734D">
              <w:rPr>
                <w:rFonts w:ascii="Arial" w:eastAsia="Arial" w:hAnsi="Arial" w:cs="Arial"/>
                <w:spacing w:val="1"/>
                <w:sz w:val="23"/>
                <w:szCs w:val="23"/>
                <w:lang w:val="en-GB"/>
              </w:rPr>
              <w:t xml:space="preserve"> </w:t>
            </w:r>
            <w:r w:rsidRPr="009E734D">
              <w:rPr>
                <w:rFonts w:ascii="Arial" w:eastAsia="Arial" w:hAnsi="Arial" w:cs="Arial"/>
                <w:sz w:val="23"/>
                <w:szCs w:val="23"/>
                <w:lang w:val="en-GB"/>
              </w:rPr>
              <w:t>required applies across multiple</w:t>
            </w:r>
            <w:r w:rsidRPr="009E734D">
              <w:rPr>
                <w:rFonts w:ascii="Arial" w:eastAsia="Arial" w:hAnsi="Arial" w:cs="Arial"/>
                <w:spacing w:val="1"/>
                <w:sz w:val="23"/>
                <w:szCs w:val="23"/>
                <w:lang w:val="en-GB"/>
              </w:rPr>
              <w:t xml:space="preserve"> </w:t>
            </w:r>
            <w:r w:rsidRPr="009E734D">
              <w:rPr>
                <w:rFonts w:ascii="Arial" w:eastAsia="Arial" w:hAnsi="Arial" w:cs="Arial"/>
                <w:sz w:val="23"/>
                <w:szCs w:val="23"/>
                <w:lang w:val="en-GB"/>
              </w:rPr>
              <w:t>assessments)</w:t>
            </w:r>
          </w:p>
        </w:tc>
      </w:tr>
      <w:tr w:rsidR="009E734D" w:rsidRPr="009E734D" w14:paraId="39463C69" w14:textId="77777777" w:rsidTr="00FE71EB">
        <w:trPr>
          <w:trHeight w:val="397"/>
        </w:trPr>
        <w:tc>
          <w:tcPr>
            <w:cnfStyle w:val="001000000000" w:firstRow="0" w:lastRow="0" w:firstColumn="1" w:lastColumn="0" w:oddVBand="0" w:evenVBand="0" w:oddHBand="0" w:evenHBand="0" w:firstRowFirstColumn="0" w:firstRowLastColumn="0" w:lastRowFirstColumn="0" w:lastRowLastColumn="0"/>
            <w:tcW w:w="846" w:type="dxa"/>
          </w:tcPr>
          <w:p w14:paraId="56A334A7" w14:textId="77777777" w:rsidR="009E734D" w:rsidRPr="009E734D" w:rsidRDefault="009E734D" w:rsidP="009E734D">
            <w:pPr>
              <w:spacing w:after="80"/>
              <w:contextualSpacing/>
              <w:rPr>
                <w:rFonts w:ascii="Arial" w:eastAsia="Arial" w:hAnsi="Arial" w:cs="Arial"/>
                <w:szCs w:val="20"/>
                <w:lang w:val="en-GB"/>
              </w:rPr>
            </w:pPr>
            <w:r w:rsidRPr="009E734D">
              <w:rPr>
                <w:rFonts w:ascii="Arial" w:eastAsia="Arial" w:hAnsi="Arial" w:cs="Arial"/>
                <w:szCs w:val="20"/>
                <w:lang w:val="en-GB"/>
              </w:rPr>
              <w:t>1</w:t>
            </w:r>
          </w:p>
        </w:tc>
        <w:tc>
          <w:tcPr>
            <w:tcW w:w="1701" w:type="dxa"/>
          </w:tcPr>
          <w:p w14:paraId="4E27C076" w14:textId="77777777" w:rsidR="009E734D" w:rsidRPr="009E734D" w:rsidRDefault="009E734D" w:rsidP="009E734D">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lang w:val="en-GB"/>
              </w:rPr>
            </w:pPr>
            <w:r w:rsidRPr="009E734D">
              <w:rPr>
                <w:rFonts w:ascii="Arial" w:eastAsia="Arial" w:hAnsi="Arial" w:cs="Arial"/>
                <w:szCs w:val="20"/>
                <w:lang w:val="en-GB"/>
              </w:rPr>
              <w:t>Coursework</w:t>
            </w:r>
          </w:p>
        </w:tc>
        <w:tc>
          <w:tcPr>
            <w:tcW w:w="1559" w:type="dxa"/>
          </w:tcPr>
          <w:p w14:paraId="660F47E1" w14:textId="77777777" w:rsidR="009E734D" w:rsidRPr="009E734D" w:rsidRDefault="009E734D" w:rsidP="009E734D">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lang w:val="en-GB"/>
              </w:rPr>
            </w:pPr>
            <w:r w:rsidRPr="009E734D">
              <w:rPr>
                <w:rFonts w:ascii="Arial" w:eastAsia="Arial" w:hAnsi="Arial" w:cs="Arial"/>
                <w:szCs w:val="20"/>
                <w:lang w:val="en-GB"/>
              </w:rPr>
              <w:t>Portfolio</w:t>
            </w:r>
          </w:p>
        </w:tc>
        <w:tc>
          <w:tcPr>
            <w:tcW w:w="1418" w:type="dxa"/>
          </w:tcPr>
          <w:p w14:paraId="73457AD8" w14:textId="77777777" w:rsidR="009E734D" w:rsidRPr="009E734D" w:rsidRDefault="009E734D" w:rsidP="009E734D">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lang w:val="en-GB"/>
              </w:rPr>
            </w:pPr>
            <w:r w:rsidRPr="009E734D">
              <w:rPr>
                <w:rFonts w:ascii="Arial" w:eastAsia="Arial" w:hAnsi="Arial" w:cs="Arial"/>
                <w:szCs w:val="20"/>
                <w:lang w:val="en-GB"/>
              </w:rPr>
              <w:t>60%</w:t>
            </w:r>
          </w:p>
        </w:tc>
        <w:tc>
          <w:tcPr>
            <w:tcW w:w="2551" w:type="dxa"/>
            <w:vMerge w:val="restart"/>
          </w:tcPr>
          <w:p w14:paraId="4B86B730" w14:textId="77777777" w:rsidR="009E734D" w:rsidRPr="009E734D" w:rsidRDefault="009E734D" w:rsidP="009E734D">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p w14:paraId="0A2E9CE9" w14:textId="77777777" w:rsidR="009E734D" w:rsidRPr="009E734D" w:rsidRDefault="009E734D" w:rsidP="009E734D">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lang w:val="en-GB"/>
              </w:rPr>
            </w:pPr>
          </w:p>
        </w:tc>
      </w:tr>
      <w:tr w:rsidR="009E734D" w:rsidRPr="009E734D" w14:paraId="1A2F1903" w14:textId="77777777" w:rsidTr="00FE71EB">
        <w:trPr>
          <w:trHeight w:val="397"/>
        </w:trPr>
        <w:tc>
          <w:tcPr>
            <w:cnfStyle w:val="001000000000" w:firstRow="0" w:lastRow="0" w:firstColumn="1" w:lastColumn="0" w:oddVBand="0" w:evenVBand="0" w:oddHBand="0" w:evenHBand="0" w:firstRowFirstColumn="0" w:firstRowLastColumn="0" w:lastRowFirstColumn="0" w:lastRowLastColumn="0"/>
            <w:tcW w:w="846" w:type="dxa"/>
          </w:tcPr>
          <w:p w14:paraId="56885099" w14:textId="77777777" w:rsidR="009E734D" w:rsidRPr="009E734D" w:rsidRDefault="009E734D" w:rsidP="009E734D">
            <w:pPr>
              <w:spacing w:after="80"/>
              <w:contextualSpacing/>
              <w:rPr>
                <w:rFonts w:ascii="Arial" w:eastAsia="Arial" w:hAnsi="Arial" w:cs="Arial"/>
                <w:szCs w:val="20"/>
                <w:lang w:val="en-GB"/>
              </w:rPr>
            </w:pPr>
            <w:r w:rsidRPr="009E734D">
              <w:rPr>
                <w:rFonts w:ascii="Arial" w:eastAsia="Arial" w:hAnsi="Arial" w:cs="Arial"/>
                <w:szCs w:val="20"/>
                <w:lang w:val="en-GB"/>
              </w:rPr>
              <w:t>2</w:t>
            </w:r>
          </w:p>
        </w:tc>
        <w:tc>
          <w:tcPr>
            <w:tcW w:w="1701" w:type="dxa"/>
          </w:tcPr>
          <w:p w14:paraId="4688F039" w14:textId="77777777" w:rsidR="009E734D" w:rsidRPr="009E734D" w:rsidRDefault="009E734D" w:rsidP="009E734D">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lang w:val="en-GB"/>
              </w:rPr>
            </w:pPr>
            <w:r w:rsidRPr="009E734D">
              <w:rPr>
                <w:rFonts w:ascii="Arial" w:eastAsia="Arial" w:hAnsi="Arial" w:cs="Arial"/>
                <w:szCs w:val="20"/>
                <w:lang w:val="en-GB"/>
              </w:rPr>
              <w:t>Closed Book Exam</w:t>
            </w:r>
          </w:p>
        </w:tc>
        <w:tc>
          <w:tcPr>
            <w:tcW w:w="1559" w:type="dxa"/>
          </w:tcPr>
          <w:p w14:paraId="0E74911A" w14:textId="77777777" w:rsidR="009E734D" w:rsidRPr="009E734D" w:rsidRDefault="009E734D" w:rsidP="009E734D">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lang w:val="en-GB"/>
              </w:rPr>
            </w:pPr>
            <w:r w:rsidRPr="009E734D">
              <w:rPr>
                <w:rFonts w:ascii="Arial" w:eastAsia="Arial" w:hAnsi="Arial" w:cs="Arial"/>
                <w:szCs w:val="20"/>
                <w:lang w:val="en-GB"/>
              </w:rPr>
              <w:t>Final exam</w:t>
            </w:r>
          </w:p>
        </w:tc>
        <w:tc>
          <w:tcPr>
            <w:tcW w:w="1418" w:type="dxa"/>
          </w:tcPr>
          <w:p w14:paraId="28EF567B" w14:textId="77777777" w:rsidR="009E734D" w:rsidRPr="009E734D" w:rsidRDefault="009E734D" w:rsidP="009E734D">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lang w:val="en-GB"/>
              </w:rPr>
            </w:pPr>
            <w:r w:rsidRPr="009E734D">
              <w:rPr>
                <w:rFonts w:ascii="Arial" w:eastAsia="Arial" w:hAnsi="Arial" w:cs="Arial"/>
                <w:szCs w:val="20"/>
                <w:lang w:val="en-GB"/>
              </w:rPr>
              <w:t>40%</w:t>
            </w:r>
          </w:p>
        </w:tc>
        <w:tc>
          <w:tcPr>
            <w:tcW w:w="2551" w:type="dxa"/>
            <w:vMerge/>
          </w:tcPr>
          <w:p w14:paraId="00D583D4" w14:textId="77777777" w:rsidR="009E734D" w:rsidRPr="009E734D" w:rsidRDefault="009E734D" w:rsidP="009E734D">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szCs w:val="20"/>
                <w:lang w:val="en-GB"/>
              </w:rPr>
            </w:pPr>
          </w:p>
        </w:tc>
      </w:tr>
    </w:tbl>
    <w:p w14:paraId="1BDF3606" w14:textId="77777777" w:rsidR="009E734D" w:rsidRPr="009E734D" w:rsidRDefault="009E734D" w:rsidP="009E734D">
      <w:pPr>
        <w:widowControl w:val="0"/>
        <w:autoSpaceDE w:val="0"/>
        <w:autoSpaceDN w:val="0"/>
        <w:spacing w:before="240" w:after="240"/>
        <w:outlineLvl w:val="0"/>
        <w:rPr>
          <w:rFonts w:ascii="Arial" w:eastAsia="Arial" w:hAnsi="Arial" w:cs="Arial"/>
          <w:b/>
          <w:bCs/>
          <w:sz w:val="32"/>
          <w:szCs w:val="36"/>
          <w:lang w:val="en-GB"/>
        </w:rPr>
      </w:pPr>
      <w:r w:rsidRPr="009E734D">
        <w:rPr>
          <w:rFonts w:ascii="Arial" w:eastAsia="Arial" w:hAnsi="Arial" w:cs="Arial"/>
          <w:b/>
          <w:bCs/>
          <w:sz w:val="32"/>
          <w:szCs w:val="36"/>
          <w:lang w:val="en-GB"/>
        </w:rPr>
        <w:t>Synoptic</w:t>
      </w:r>
      <w:r w:rsidRPr="009E734D">
        <w:rPr>
          <w:rFonts w:ascii="Arial" w:eastAsia="Arial" w:hAnsi="Arial" w:cs="Arial"/>
          <w:b/>
          <w:bCs/>
          <w:spacing w:val="29"/>
          <w:sz w:val="32"/>
          <w:szCs w:val="36"/>
          <w:lang w:val="en-GB"/>
        </w:rPr>
        <w:t xml:space="preserve"> </w:t>
      </w:r>
      <w:r w:rsidRPr="009E734D">
        <w:rPr>
          <w:rFonts w:ascii="Arial" w:eastAsia="Arial" w:hAnsi="Arial" w:cs="Arial"/>
          <w:b/>
          <w:bCs/>
          <w:sz w:val="32"/>
          <w:szCs w:val="36"/>
          <w:lang w:val="en-GB"/>
        </w:rPr>
        <w:t>assessment</w:t>
      </w:r>
    </w:p>
    <w:p w14:paraId="5D28506B" w14:textId="77777777" w:rsidR="009E734D" w:rsidRPr="009E734D" w:rsidRDefault="009E734D" w:rsidP="009E734D">
      <w:pPr>
        <w:widowControl w:val="0"/>
        <w:autoSpaceDE w:val="0"/>
        <w:autoSpaceDN w:val="0"/>
        <w:spacing w:before="240" w:after="240"/>
        <w:outlineLvl w:val="0"/>
        <w:rPr>
          <w:rFonts w:ascii="Arial" w:eastAsia="Arial" w:hAnsi="Arial" w:cs="Arial"/>
          <w:shd w:val="clear" w:color="auto" w:fill="FFFFFF"/>
          <w:lang w:val="en-GB"/>
        </w:rPr>
      </w:pPr>
      <w:r w:rsidRPr="009E734D">
        <w:rPr>
          <w:rFonts w:ascii="Arial" w:eastAsia="Arial" w:hAnsi="Arial" w:cs="Arial"/>
          <w:shd w:val="clear" w:color="auto" w:fill="FFFFFF"/>
          <w:lang w:val="en-GB"/>
        </w:rPr>
        <w:t>N/A</w:t>
      </w:r>
    </w:p>
    <w:p w14:paraId="6EA1FEF5" w14:textId="77777777" w:rsidR="009E734D" w:rsidRPr="009E734D" w:rsidRDefault="009E734D" w:rsidP="009E734D">
      <w:pPr>
        <w:widowControl w:val="0"/>
        <w:autoSpaceDE w:val="0"/>
        <w:autoSpaceDN w:val="0"/>
        <w:spacing w:before="240" w:after="240"/>
        <w:outlineLvl w:val="0"/>
        <w:rPr>
          <w:rFonts w:ascii="Arial" w:eastAsia="Arial" w:hAnsi="Arial" w:cs="Arial"/>
          <w:b/>
          <w:bCs/>
          <w:sz w:val="32"/>
          <w:szCs w:val="36"/>
          <w:lang w:val="en-GB"/>
        </w:rPr>
      </w:pPr>
      <w:r w:rsidRPr="009E734D">
        <w:rPr>
          <w:rFonts w:ascii="Arial" w:eastAsia="Arial" w:hAnsi="Arial" w:cs="Arial"/>
          <w:b/>
          <w:bCs/>
          <w:sz w:val="32"/>
          <w:szCs w:val="36"/>
          <w:lang w:val="en-GB"/>
        </w:rPr>
        <w:t>Learning outcomes</w:t>
      </w:r>
    </w:p>
    <w:p w14:paraId="57BEFCAE" w14:textId="77777777" w:rsidR="009E734D" w:rsidRPr="009E734D" w:rsidRDefault="009E734D" w:rsidP="009E734D">
      <w:pPr>
        <w:widowControl w:val="0"/>
        <w:autoSpaceDE w:val="0"/>
        <w:autoSpaceDN w:val="0"/>
        <w:spacing w:after="120"/>
        <w:contextualSpacing/>
        <w:jc w:val="both"/>
        <w:rPr>
          <w:rFonts w:ascii="Arial" w:eastAsia="Arial" w:hAnsi="Arial" w:cs="Arial"/>
          <w:sz w:val="22"/>
          <w:szCs w:val="22"/>
          <w:lang w:val="en-GB"/>
        </w:rPr>
      </w:pPr>
      <w:bookmarkStart w:id="0" w:name="_Hlk159262474"/>
      <w:r w:rsidRPr="009E734D">
        <w:rPr>
          <w:rFonts w:ascii="Arial" w:eastAsia="Arial" w:hAnsi="Arial" w:cs="Arial"/>
          <w:sz w:val="22"/>
          <w:szCs w:val="22"/>
          <w:lang w:val="en-GB"/>
        </w:rPr>
        <w:t>By the end of the module the successful student will be able to:</w:t>
      </w:r>
    </w:p>
    <w:p w14:paraId="54F08CD4" w14:textId="77777777" w:rsidR="009E734D" w:rsidRPr="009E734D" w:rsidRDefault="009E734D" w:rsidP="009E734D">
      <w:pPr>
        <w:widowControl w:val="0"/>
        <w:numPr>
          <w:ilvl w:val="0"/>
          <w:numId w:val="1"/>
        </w:numPr>
        <w:autoSpaceDE w:val="0"/>
        <w:autoSpaceDN w:val="0"/>
        <w:spacing w:after="120"/>
        <w:contextualSpacing/>
        <w:jc w:val="both"/>
        <w:rPr>
          <w:rFonts w:ascii="Arial" w:eastAsia="Arial" w:hAnsi="Arial" w:cs="Arial"/>
          <w:sz w:val="22"/>
          <w:szCs w:val="22"/>
          <w:lang w:val="en-GB"/>
        </w:rPr>
      </w:pPr>
      <w:r w:rsidRPr="009E734D">
        <w:rPr>
          <w:rFonts w:ascii="Arial" w:eastAsia="Arial" w:hAnsi="Arial" w:cs="Arial"/>
          <w:sz w:val="22"/>
          <w:szCs w:val="22"/>
          <w:lang w:val="en-GB"/>
        </w:rPr>
        <w:t>Trace the origins of Western Civilisation and indicate the main sources of its uniqueness in relation to broader political and cultural developments.</w:t>
      </w:r>
    </w:p>
    <w:p w14:paraId="2B579741" w14:textId="77777777" w:rsidR="009E734D" w:rsidRPr="009E734D" w:rsidRDefault="009E734D" w:rsidP="009E734D">
      <w:pPr>
        <w:widowControl w:val="0"/>
        <w:numPr>
          <w:ilvl w:val="0"/>
          <w:numId w:val="1"/>
        </w:numPr>
        <w:autoSpaceDE w:val="0"/>
        <w:autoSpaceDN w:val="0"/>
        <w:spacing w:after="120"/>
        <w:contextualSpacing/>
        <w:jc w:val="both"/>
        <w:rPr>
          <w:rFonts w:ascii="Arial" w:eastAsia="Arial" w:hAnsi="Arial" w:cs="Arial"/>
          <w:sz w:val="22"/>
          <w:szCs w:val="22"/>
          <w:lang w:val="en-GB"/>
        </w:rPr>
      </w:pPr>
      <w:r w:rsidRPr="009E734D">
        <w:rPr>
          <w:rFonts w:ascii="Arial" w:eastAsia="Arial" w:hAnsi="Arial" w:cs="Arial"/>
          <w:sz w:val="22"/>
          <w:szCs w:val="22"/>
          <w:lang w:val="en-GB"/>
        </w:rPr>
        <w:t>Critically evaluate the growth and decline of authority and liberty at each stage of European history and identify the forces which supported that growth or were against it.</w:t>
      </w:r>
    </w:p>
    <w:p w14:paraId="5A526437" w14:textId="77777777" w:rsidR="009E734D" w:rsidRPr="009E734D" w:rsidRDefault="009E734D" w:rsidP="009E734D">
      <w:pPr>
        <w:widowControl w:val="0"/>
        <w:numPr>
          <w:ilvl w:val="0"/>
          <w:numId w:val="1"/>
        </w:numPr>
        <w:autoSpaceDE w:val="0"/>
        <w:autoSpaceDN w:val="0"/>
        <w:spacing w:after="120"/>
        <w:contextualSpacing/>
        <w:jc w:val="both"/>
        <w:rPr>
          <w:rFonts w:ascii="Arial" w:eastAsia="Arial" w:hAnsi="Arial" w:cs="Arial"/>
          <w:sz w:val="22"/>
          <w:szCs w:val="22"/>
          <w:lang w:val="en-GB"/>
        </w:rPr>
      </w:pPr>
      <w:r w:rsidRPr="009E734D">
        <w:rPr>
          <w:rFonts w:ascii="Arial" w:eastAsia="Arial" w:hAnsi="Arial" w:cs="Arial"/>
          <w:sz w:val="22"/>
          <w:szCs w:val="22"/>
          <w:lang w:val="en-GB"/>
        </w:rPr>
        <w:t>Observe the evolution of the state, its concept and practise throughout ages, comparing medieval and early modern European societies and their influence on modern governance.</w:t>
      </w:r>
    </w:p>
    <w:p w14:paraId="25DB7663" w14:textId="77777777" w:rsidR="009E734D" w:rsidRPr="009E734D" w:rsidRDefault="009E734D" w:rsidP="009E734D">
      <w:pPr>
        <w:widowControl w:val="0"/>
        <w:numPr>
          <w:ilvl w:val="0"/>
          <w:numId w:val="1"/>
        </w:numPr>
        <w:autoSpaceDE w:val="0"/>
        <w:autoSpaceDN w:val="0"/>
        <w:spacing w:after="120"/>
        <w:contextualSpacing/>
        <w:jc w:val="both"/>
        <w:rPr>
          <w:rFonts w:ascii="Arial" w:eastAsia="Arial" w:hAnsi="Arial" w:cs="Arial"/>
          <w:sz w:val="22"/>
          <w:szCs w:val="22"/>
          <w:lang w:val="en-GB"/>
        </w:rPr>
      </w:pPr>
      <w:r w:rsidRPr="009E734D">
        <w:rPr>
          <w:rFonts w:ascii="Arial" w:eastAsia="Arial" w:hAnsi="Arial" w:cs="Arial"/>
          <w:sz w:val="22"/>
          <w:szCs w:val="22"/>
          <w:lang w:val="en-GB"/>
        </w:rPr>
        <w:t>Compare and discuss basic developments in Western, Central-Eastern and Eastern Europe in the early modern times, demonstrating an understanding of regional differences and their impact on political and social transformation.</w:t>
      </w:r>
    </w:p>
    <w:p w14:paraId="6F5976B9" w14:textId="77777777" w:rsidR="009E734D" w:rsidRPr="009E734D" w:rsidRDefault="009E734D" w:rsidP="009E734D">
      <w:pPr>
        <w:widowControl w:val="0"/>
        <w:numPr>
          <w:ilvl w:val="0"/>
          <w:numId w:val="1"/>
        </w:numPr>
        <w:autoSpaceDE w:val="0"/>
        <w:autoSpaceDN w:val="0"/>
        <w:spacing w:after="120"/>
        <w:contextualSpacing/>
        <w:jc w:val="both"/>
        <w:rPr>
          <w:rFonts w:ascii="Arial" w:eastAsia="Arial" w:hAnsi="Arial" w:cs="Arial"/>
          <w:sz w:val="22"/>
          <w:szCs w:val="22"/>
          <w:lang w:val="en-GB"/>
        </w:rPr>
      </w:pPr>
      <w:r w:rsidRPr="009E734D">
        <w:rPr>
          <w:rFonts w:ascii="Arial" w:eastAsia="Arial" w:hAnsi="Arial" w:cs="Arial"/>
          <w:sz w:val="22"/>
          <w:szCs w:val="22"/>
          <w:lang w:val="en-GB"/>
        </w:rPr>
        <w:t>Apply the knowledge of Western Civilization to conditions of contemporary society, drawing connections between past developments and present-day political and cultural challenges.</w:t>
      </w:r>
    </w:p>
    <w:p w14:paraId="562C9157" w14:textId="77777777" w:rsidR="009E734D" w:rsidRPr="009E734D" w:rsidRDefault="009E734D" w:rsidP="009E734D">
      <w:pPr>
        <w:widowControl w:val="0"/>
        <w:numPr>
          <w:ilvl w:val="0"/>
          <w:numId w:val="1"/>
        </w:numPr>
        <w:autoSpaceDE w:val="0"/>
        <w:autoSpaceDN w:val="0"/>
        <w:spacing w:after="120"/>
        <w:contextualSpacing/>
        <w:jc w:val="both"/>
        <w:rPr>
          <w:rFonts w:ascii="Arial" w:eastAsia="Arial" w:hAnsi="Arial" w:cs="Arial"/>
          <w:sz w:val="22"/>
          <w:szCs w:val="22"/>
          <w:lang w:val="en-GB"/>
        </w:rPr>
      </w:pPr>
      <w:r w:rsidRPr="009E734D">
        <w:rPr>
          <w:rFonts w:ascii="Arial" w:eastAsia="Arial" w:hAnsi="Arial" w:cs="Arial"/>
          <w:sz w:val="22"/>
          <w:szCs w:val="22"/>
          <w:lang w:val="en-GB"/>
        </w:rPr>
        <w:t>Study further and understand the need for permanent learning, use of academic resources and developing the knowledge and skills necessary for professional development.</w:t>
      </w:r>
    </w:p>
    <w:p w14:paraId="06D0934C" w14:textId="77777777" w:rsidR="009E734D" w:rsidRPr="009E734D" w:rsidRDefault="009E734D" w:rsidP="009E734D">
      <w:pPr>
        <w:widowControl w:val="0"/>
        <w:autoSpaceDE w:val="0"/>
        <w:autoSpaceDN w:val="0"/>
        <w:spacing w:before="240" w:after="240"/>
        <w:jc w:val="both"/>
        <w:outlineLvl w:val="0"/>
        <w:rPr>
          <w:rFonts w:ascii="Arial" w:eastAsia="Arial" w:hAnsi="Arial" w:cs="Arial"/>
          <w:b/>
          <w:bCs/>
          <w:sz w:val="32"/>
          <w:szCs w:val="36"/>
          <w:lang w:val="en-GB"/>
        </w:rPr>
      </w:pPr>
      <w:r w:rsidRPr="009E734D">
        <w:rPr>
          <w:rFonts w:ascii="Arial" w:eastAsia="Arial" w:hAnsi="Arial" w:cs="Arial"/>
          <w:b/>
          <w:bCs/>
          <w:sz w:val="32"/>
          <w:szCs w:val="36"/>
          <w:lang w:val="en-GB"/>
        </w:rPr>
        <w:t>Course outcomes the module contributes to:</w:t>
      </w:r>
    </w:p>
    <w:bookmarkEnd w:id="0"/>
    <w:p w14:paraId="0AAF722D" w14:textId="77777777" w:rsidR="009E734D" w:rsidRPr="009E734D" w:rsidRDefault="009E734D" w:rsidP="009E734D">
      <w:pPr>
        <w:widowControl w:val="0"/>
        <w:numPr>
          <w:ilvl w:val="0"/>
          <w:numId w:val="2"/>
        </w:numPr>
        <w:autoSpaceDE w:val="0"/>
        <w:autoSpaceDN w:val="0"/>
        <w:adjustRightInd w:val="0"/>
        <w:spacing w:after="120"/>
        <w:contextualSpacing/>
        <w:jc w:val="both"/>
        <w:rPr>
          <w:rFonts w:ascii="Arial" w:eastAsia="Arial" w:hAnsi="Arial" w:cs="Arial"/>
          <w:b/>
          <w:bCs/>
          <w:i/>
          <w:iCs/>
          <w:sz w:val="22"/>
          <w:szCs w:val="22"/>
          <w:shd w:val="clear" w:color="auto" w:fill="FFFFFF"/>
          <w:lang w:val="en-GB"/>
        </w:rPr>
      </w:pPr>
      <w:r w:rsidRPr="009E734D">
        <w:rPr>
          <w:rFonts w:ascii="Arial" w:eastAsia="Calibri" w:hAnsi="Arial" w:cs="Arial"/>
          <w:sz w:val="22"/>
          <w:szCs w:val="22"/>
          <w:lang w:val="en-GB"/>
        </w:rPr>
        <w:t xml:space="preserve">L4.3 </w:t>
      </w:r>
      <w:r w:rsidRPr="009E734D">
        <w:rPr>
          <w:rFonts w:ascii="Arial" w:eastAsia="Times New Roman" w:hAnsi="Arial" w:cs="Arial"/>
          <w:sz w:val="21"/>
          <w:szCs w:val="21"/>
          <w:lang w:val="en-US"/>
        </w:rPr>
        <w:t>Sensitivity to the role of political culture and power in shaping our perceptions of political order within International Relations, understood through different regional, theoretical and cultural frameworks.</w:t>
      </w:r>
    </w:p>
    <w:p w14:paraId="07BBD83B" w14:textId="77777777" w:rsidR="009E734D" w:rsidRPr="009E734D" w:rsidRDefault="009E734D" w:rsidP="009E734D">
      <w:pPr>
        <w:widowControl w:val="0"/>
        <w:numPr>
          <w:ilvl w:val="0"/>
          <w:numId w:val="2"/>
        </w:numPr>
        <w:autoSpaceDE w:val="0"/>
        <w:autoSpaceDN w:val="0"/>
        <w:adjustRightInd w:val="0"/>
        <w:spacing w:after="120"/>
        <w:contextualSpacing/>
        <w:jc w:val="both"/>
        <w:rPr>
          <w:rFonts w:ascii="Arial" w:eastAsia="Arial" w:hAnsi="Arial" w:cs="Arial"/>
          <w:b/>
          <w:bCs/>
          <w:i/>
          <w:iCs/>
          <w:sz w:val="22"/>
          <w:szCs w:val="22"/>
          <w:shd w:val="clear" w:color="auto" w:fill="FFFFFF"/>
          <w:lang w:val="en-GB"/>
        </w:rPr>
      </w:pPr>
      <w:r w:rsidRPr="009E734D">
        <w:rPr>
          <w:rFonts w:ascii="Arial" w:eastAsia="Calibri" w:hAnsi="Arial" w:cs="Arial"/>
          <w:sz w:val="22"/>
          <w:szCs w:val="22"/>
          <w:lang w:val="en-GB"/>
        </w:rPr>
        <w:t>L4.5 The ability to evaluate the role of historical, structural, cultural and ideational dimensions of domestic and international political processes, in theory and in practice.</w:t>
      </w:r>
    </w:p>
    <w:p w14:paraId="4C630588" w14:textId="77777777" w:rsidR="009E734D" w:rsidRPr="009E734D" w:rsidRDefault="009E734D" w:rsidP="009E734D">
      <w:pPr>
        <w:widowControl w:val="0"/>
        <w:numPr>
          <w:ilvl w:val="0"/>
          <w:numId w:val="2"/>
        </w:numPr>
        <w:autoSpaceDE w:val="0"/>
        <w:autoSpaceDN w:val="0"/>
        <w:adjustRightInd w:val="0"/>
        <w:spacing w:after="120"/>
        <w:contextualSpacing/>
        <w:jc w:val="both"/>
        <w:rPr>
          <w:rFonts w:ascii="Arial" w:eastAsia="Calibri" w:hAnsi="Arial" w:cs="Arial"/>
          <w:sz w:val="22"/>
          <w:szCs w:val="22"/>
          <w:lang w:val="en-GB"/>
        </w:rPr>
      </w:pPr>
      <w:r w:rsidRPr="009E734D">
        <w:rPr>
          <w:rFonts w:ascii="Arial" w:eastAsia="Calibri" w:hAnsi="Arial" w:cs="Arial"/>
          <w:sz w:val="22"/>
          <w:szCs w:val="22"/>
          <w:lang w:val="en-GB"/>
        </w:rPr>
        <w:t>L4.6 Awareness of the importance of information literacy and library skills for studying and researching at university.</w:t>
      </w:r>
    </w:p>
    <w:p w14:paraId="0DD811CB" w14:textId="77777777" w:rsidR="009E734D" w:rsidRPr="009E734D" w:rsidRDefault="009E734D" w:rsidP="009E734D">
      <w:pPr>
        <w:widowControl w:val="0"/>
        <w:numPr>
          <w:ilvl w:val="0"/>
          <w:numId w:val="2"/>
        </w:numPr>
        <w:autoSpaceDE w:val="0"/>
        <w:autoSpaceDN w:val="0"/>
        <w:adjustRightInd w:val="0"/>
        <w:spacing w:after="120"/>
        <w:contextualSpacing/>
        <w:jc w:val="both"/>
        <w:rPr>
          <w:rFonts w:ascii="Arial" w:eastAsia="Calibri" w:hAnsi="Arial" w:cs="Arial"/>
          <w:sz w:val="22"/>
          <w:szCs w:val="22"/>
          <w:lang w:val="en-GB"/>
        </w:rPr>
      </w:pPr>
      <w:r w:rsidRPr="009E734D">
        <w:rPr>
          <w:rFonts w:ascii="Arial" w:eastAsia="Calibri" w:hAnsi="Arial" w:cs="Arial"/>
          <w:sz w:val="22"/>
          <w:szCs w:val="22"/>
          <w:lang w:val="en-GB"/>
        </w:rPr>
        <w:t>L4.8 A successful transition to the demands and expectations of university-level study.</w:t>
      </w:r>
    </w:p>
    <w:p w14:paraId="352F54FD" w14:textId="77777777" w:rsidR="009E734D" w:rsidRPr="009E734D" w:rsidRDefault="009E734D" w:rsidP="009E734D">
      <w:pPr>
        <w:widowControl w:val="0"/>
        <w:autoSpaceDE w:val="0"/>
        <w:autoSpaceDN w:val="0"/>
        <w:spacing w:before="240" w:after="240"/>
        <w:outlineLvl w:val="0"/>
        <w:rPr>
          <w:rFonts w:ascii="Arial" w:eastAsia="Arial" w:hAnsi="Arial" w:cs="Arial"/>
          <w:b/>
          <w:bCs/>
          <w:sz w:val="32"/>
          <w:szCs w:val="36"/>
          <w:lang w:val="en-GB"/>
        </w:rPr>
      </w:pPr>
      <w:r w:rsidRPr="009E734D">
        <w:rPr>
          <w:rFonts w:ascii="Arial" w:eastAsia="Arial" w:hAnsi="Arial" w:cs="Arial"/>
          <w:b/>
          <w:bCs/>
          <w:sz w:val="32"/>
          <w:szCs w:val="36"/>
          <w:lang w:val="en-GB"/>
        </w:rPr>
        <w:t>Indicative syllabus content</w:t>
      </w:r>
    </w:p>
    <w:p w14:paraId="73DC493F" w14:textId="77777777" w:rsidR="009E734D" w:rsidRPr="009E734D" w:rsidRDefault="009E734D" w:rsidP="009E734D">
      <w:pPr>
        <w:widowControl w:val="0"/>
        <w:numPr>
          <w:ilvl w:val="0"/>
          <w:numId w:val="3"/>
        </w:numPr>
        <w:suppressAutoHyphens/>
        <w:autoSpaceDE w:val="0"/>
        <w:autoSpaceDN w:val="0"/>
        <w:spacing w:after="120" w:line="276" w:lineRule="auto"/>
        <w:contextualSpacing/>
        <w:jc w:val="both"/>
        <w:rPr>
          <w:rFonts w:ascii="Arial" w:eastAsia="Arial" w:hAnsi="Arial" w:cs="Arial"/>
          <w:sz w:val="22"/>
          <w:szCs w:val="22"/>
          <w:lang w:val="en-GB"/>
        </w:rPr>
      </w:pPr>
      <w:r w:rsidRPr="009E734D">
        <w:rPr>
          <w:rFonts w:ascii="Arial" w:eastAsia="Arial" w:hAnsi="Arial" w:cs="Arial"/>
          <w:sz w:val="22"/>
          <w:szCs w:val="22"/>
          <w:lang w:val="en-GB"/>
        </w:rPr>
        <w:t>The Oldest Civilizations in the region: Egypt &amp; Mesopotamia and Crete and Mycenae.</w:t>
      </w:r>
    </w:p>
    <w:p w14:paraId="64F2DFD5" w14:textId="77777777" w:rsidR="009E734D" w:rsidRPr="009E734D" w:rsidRDefault="009E734D" w:rsidP="009E734D">
      <w:pPr>
        <w:widowControl w:val="0"/>
        <w:numPr>
          <w:ilvl w:val="0"/>
          <w:numId w:val="3"/>
        </w:numPr>
        <w:suppressAutoHyphens/>
        <w:autoSpaceDE w:val="0"/>
        <w:autoSpaceDN w:val="0"/>
        <w:spacing w:after="120" w:line="276" w:lineRule="auto"/>
        <w:contextualSpacing/>
        <w:jc w:val="both"/>
        <w:rPr>
          <w:rFonts w:ascii="Arial" w:eastAsia="Arial" w:hAnsi="Arial" w:cs="Arial"/>
          <w:sz w:val="22"/>
          <w:szCs w:val="22"/>
          <w:lang w:val="en-GB"/>
        </w:rPr>
      </w:pPr>
      <w:r w:rsidRPr="009E734D">
        <w:rPr>
          <w:rFonts w:ascii="Arial" w:eastAsia="Arial" w:hAnsi="Arial" w:cs="Arial"/>
          <w:sz w:val="22"/>
          <w:szCs w:val="22"/>
          <w:lang w:val="en-GB"/>
        </w:rPr>
        <w:t xml:space="preserve">Ancient Roots of European identity: Israel, Greece, Rome, and Christianity. Main </w:t>
      </w:r>
      <w:r w:rsidRPr="009E734D">
        <w:rPr>
          <w:rFonts w:ascii="Arial" w:eastAsia="Arial" w:hAnsi="Arial" w:cs="Arial"/>
          <w:sz w:val="22"/>
          <w:szCs w:val="22"/>
          <w:lang w:val="en-GB"/>
        </w:rPr>
        <w:lastRenderedPageBreak/>
        <w:t>features of Greek and Roman civilisations. Byzantium and Islam.</w:t>
      </w:r>
    </w:p>
    <w:p w14:paraId="5481E870" w14:textId="77777777" w:rsidR="009E734D" w:rsidRPr="009E734D" w:rsidRDefault="009E734D" w:rsidP="009E734D">
      <w:pPr>
        <w:widowControl w:val="0"/>
        <w:numPr>
          <w:ilvl w:val="0"/>
          <w:numId w:val="3"/>
        </w:numPr>
        <w:suppressAutoHyphens/>
        <w:autoSpaceDE w:val="0"/>
        <w:autoSpaceDN w:val="0"/>
        <w:spacing w:after="120" w:line="276" w:lineRule="auto"/>
        <w:contextualSpacing/>
        <w:jc w:val="both"/>
        <w:rPr>
          <w:rFonts w:ascii="Arial" w:eastAsia="Arial" w:hAnsi="Arial" w:cs="Arial"/>
          <w:sz w:val="22"/>
          <w:szCs w:val="22"/>
          <w:lang w:val="en-GB"/>
        </w:rPr>
      </w:pPr>
      <w:r w:rsidRPr="009E734D">
        <w:rPr>
          <w:rFonts w:ascii="Arial" w:eastAsia="Arial" w:hAnsi="Arial" w:cs="Arial"/>
          <w:sz w:val="22"/>
          <w:szCs w:val="22"/>
          <w:lang w:val="en-GB"/>
        </w:rPr>
        <w:t>Middle Ages: “Barbaric Europe” and the birth of nations and states; feudalism; society of estates and provincial rights; the growth of the High Middle Ages and the crisis of the Late Middle Ages; the state, citizens and freedom in the Middle Ages.</w:t>
      </w:r>
    </w:p>
    <w:p w14:paraId="16BEE669" w14:textId="77777777" w:rsidR="009E734D" w:rsidRPr="009E734D" w:rsidRDefault="009E734D" w:rsidP="009E734D">
      <w:pPr>
        <w:widowControl w:val="0"/>
        <w:numPr>
          <w:ilvl w:val="0"/>
          <w:numId w:val="3"/>
        </w:numPr>
        <w:suppressAutoHyphens/>
        <w:autoSpaceDE w:val="0"/>
        <w:autoSpaceDN w:val="0"/>
        <w:spacing w:after="120" w:line="276" w:lineRule="auto"/>
        <w:contextualSpacing/>
        <w:jc w:val="both"/>
        <w:rPr>
          <w:rFonts w:ascii="Arial" w:eastAsia="Arial" w:hAnsi="Arial" w:cs="Arial"/>
          <w:sz w:val="22"/>
          <w:szCs w:val="22"/>
          <w:lang w:val="en-GB"/>
        </w:rPr>
      </w:pPr>
      <w:r w:rsidRPr="009E734D">
        <w:rPr>
          <w:rFonts w:ascii="Arial" w:eastAsia="Arial" w:hAnsi="Arial" w:cs="Arial"/>
          <w:sz w:val="22"/>
          <w:szCs w:val="22"/>
          <w:lang w:val="en-GB"/>
        </w:rPr>
        <w:t>Early Modern Europe: Nation State; Renaissance and Reformation; Absolutism vs. Constitutionalism; daily life in town and village.</w:t>
      </w:r>
    </w:p>
    <w:p w14:paraId="3499F5D4" w14:textId="77777777" w:rsidR="009E734D" w:rsidRPr="009E734D" w:rsidRDefault="009E734D" w:rsidP="009E734D">
      <w:pPr>
        <w:widowControl w:val="0"/>
        <w:numPr>
          <w:ilvl w:val="0"/>
          <w:numId w:val="3"/>
        </w:numPr>
        <w:suppressAutoHyphens/>
        <w:autoSpaceDE w:val="0"/>
        <w:autoSpaceDN w:val="0"/>
        <w:spacing w:after="120" w:line="276" w:lineRule="auto"/>
        <w:contextualSpacing/>
        <w:jc w:val="both"/>
        <w:rPr>
          <w:rFonts w:ascii="Arial" w:eastAsia="Arial" w:hAnsi="Arial" w:cs="Arial"/>
          <w:sz w:val="22"/>
          <w:szCs w:val="22"/>
          <w:lang w:val="en-GB"/>
        </w:rPr>
      </w:pPr>
      <w:r w:rsidRPr="009E734D">
        <w:rPr>
          <w:rFonts w:ascii="Arial" w:eastAsia="Arial" w:hAnsi="Arial" w:cs="Arial"/>
          <w:sz w:val="22"/>
          <w:szCs w:val="22"/>
          <w:lang w:val="en-GB"/>
        </w:rPr>
        <w:t xml:space="preserve">Central and Eastern Europe: The Case of the </w:t>
      </w:r>
      <w:proofErr w:type="gramStart"/>
      <w:r w:rsidRPr="009E734D">
        <w:rPr>
          <w:rFonts w:ascii="Arial" w:eastAsia="Arial" w:hAnsi="Arial" w:cs="Arial"/>
          <w:sz w:val="22"/>
          <w:szCs w:val="22"/>
          <w:lang w:val="en-GB"/>
        </w:rPr>
        <w:t>Polish-Lithuanian</w:t>
      </w:r>
      <w:proofErr w:type="gramEnd"/>
      <w:r w:rsidRPr="009E734D">
        <w:rPr>
          <w:rFonts w:ascii="Arial" w:eastAsia="Arial" w:hAnsi="Arial" w:cs="Arial"/>
          <w:sz w:val="22"/>
          <w:szCs w:val="22"/>
          <w:lang w:val="en-GB"/>
        </w:rPr>
        <w:t xml:space="preserve"> Commonwealth and Muscovy-Russia.</w:t>
      </w:r>
    </w:p>
    <w:p w14:paraId="11789BE3" w14:textId="77777777" w:rsidR="009E734D" w:rsidRPr="009E734D" w:rsidRDefault="009E734D" w:rsidP="009E734D">
      <w:pPr>
        <w:widowControl w:val="0"/>
        <w:numPr>
          <w:ilvl w:val="0"/>
          <w:numId w:val="3"/>
        </w:numPr>
        <w:suppressAutoHyphens/>
        <w:autoSpaceDE w:val="0"/>
        <w:autoSpaceDN w:val="0"/>
        <w:spacing w:after="120" w:line="276" w:lineRule="auto"/>
        <w:contextualSpacing/>
        <w:jc w:val="both"/>
        <w:rPr>
          <w:rFonts w:ascii="Arial" w:eastAsia="Arial" w:hAnsi="Arial" w:cs="Arial"/>
          <w:color w:val="404040"/>
          <w:lang w:val="en-GB"/>
        </w:rPr>
      </w:pPr>
      <w:r w:rsidRPr="009E734D">
        <w:rPr>
          <w:rFonts w:ascii="Arial" w:eastAsia="Arial" w:hAnsi="Arial" w:cs="Arial"/>
          <w:sz w:val="22"/>
          <w:szCs w:val="22"/>
          <w:lang w:val="en-GB"/>
        </w:rPr>
        <w:t>The Scientific Revolution and the Enlightenment: the foundation for modernity</w:t>
      </w:r>
      <w:r w:rsidRPr="009E734D">
        <w:rPr>
          <w:rFonts w:ascii="Arial" w:eastAsia="Arial" w:hAnsi="Arial" w:cs="Arial"/>
          <w:color w:val="404040"/>
          <w:lang w:val="en-GB"/>
        </w:rPr>
        <w:t>.</w:t>
      </w:r>
    </w:p>
    <w:p w14:paraId="5B010D15" w14:textId="77777777" w:rsidR="009E734D" w:rsidRPr="009E734D" w:rsidRDefault="009E734D" w:rsidP="009E734D">
      <w:pPr>
        <w:widowControl w:val="0"/>
        <w:autoSpaceDE w:val="0"/>
        <w:autoSpaceDN w:val="0"/>
        <w:spacing w:before="240" w:after="240"/>
        <w:outlineLvl w:val="0"/>
        <w:rPr>
          <w:rFonts w:ascii="Arial" w:eastAsia="Arial" w:hAnsi="Arial" w:cs="Arial"/>
          <w:b/>
          <w:bCs/>
          <w:sz w:val="32"/>
          <w:szCs w:val="36"/>
          <w:lang w:val="en-GB"/>
        </w:rPr>
      </w:pPr>
      <w:r w:rsidRPr="009E734D">
        <w:rPr>
          <w:rFonts w:ascii="Arial" w:eastAsia="Arial" w:hAnsi="Arial" w:cs="Arial"/>
          <w:b/>
          <w:bCs/>
          <w:sz w:val="32"/>
          <w:szCs w:val="36"/>
          <w:lang w:val="en-GB"/>
        </w:rPr>
        <w:t>Teaching</w:t>
      </w:r>
      <w:r w:rsidRPr="009E734D">
        <w:rPr>
          <w:rFonts w:ascii="Arial" w:eastAsia="Arial" w:hAnsi="Arial" w:cs="Arial"/>
          <w:b/>
          <w:bCs/>
          <w:spacing w:val="15"/>
          <w:sz w:val="32"/>
          <w:szCs w:val="36"/>
          <w:lang w:val="en-GB"/>
        </w:rPr>
        <w:t xml:space="preserve"> </w:t>
      </w:r>
      <w:r w:rsidRPr="009E734D">
        <w:rPr>
          <w:rFonts w:ascii="Arial" w:eastAsia="Arial" w:hAnsi="Arial" w:cs="Arial"/>
          <w:b/>
          <w:bCs/>
          <w:sz w:val="32"/>
          <w:szCs w:val="36"/>
          <w:lang w:val="en-GB"/>
        </w:rPr>
        <w:t>and</w:t>
      </w:r>
      <w:r w:rsidRPr="009E734D">
        <w:rPr>
          <w:rFonts w:ascii="Arial" w:eastAsia="Arial" w:hAnsi="Arial" w:cs="Arial"/>
          <w:b/>
          <w:bCs/>
          <w:spacing w:val="16"/>
          <w:sz w:val="32"/>
          <w:szCs w:val="36"/>
          <w:lang w:val="en-GB"/>
        </w:rPr>
        <w:t xml:space="preserve"> </w:t>
      </w:r>
      <w:r w:rsidRPr="009E734D">
        <w:rPr>
          <w:rFonts w:ascii="Arial" w:eastAsia="Arial" w:hAnsi="Arial" w:cs="Arial"/>
          <w:b/>
          <w:bCs/>
          <w:sz w:val="32"/>
          <w:szCs w:val="36"/>
          <w:lang w:val="en-GB"/>
        </w:rPr>
        <w:t>learning</w:t>
      </w:r>
      <w:r w:rsidRPr="009E734D">
        <w:rPr>
          <w:rFonts w:ascii="Arial" w:eastAsia="Arial" w:hAnsi="Arial" w:cs="Arial"/>
          <w:b/>
          <w:bCs/>
          <w:spacing w:val="16"/>
          <w:sz w:val="32"/>
          <w:szCs w:val="36"/>
          <w:lang w:val="en-GB"/>
        </w:rPr>
        <w:t xml:space="preserve"> </w:t>
      </w:r>
      <w:r w:rsidRPr="009E734D">
        <w:rPr>
          <w:rFonts w:ascii="Arial" w:eastAsia="Arial" w:hAnsi="Arial" w:cs="Arial"/>
          <w:b/>
          <w:bCs/>
          <w:sz w:val="32"/>
          <w:szCs w:val="36"/>
          <w:lang w:val="en-GB"/>
        </w:rPr>
        <w:t>methods</w:t>
      </w:r>
    </w:p>
    <w:p w14:paraId="525FD29E" w14:textId="77777777" w:rsidR="009E734D" w:rsidRPr="009E734D" w:rsidRDefault="009E734D" w:rsidP="009E734D">
      <w:pPr>
        <w:contextualSpacing/>
        <w:jc w:val="both"/>
        <w:textAlignment w:val="baseline"/>
        <w:rPr>
          <w:rFonts w:ascii="Arial" w:eastAsia="Times New Roman" w:hAnsi="Arial" w:cs="Arial"/>
          <w:sz w:val="22"/>
          <w:szCs w:val="22"/>
          <w:shd w:val="clear" w:color="auto" w:fill="FFFFFF"/>
          <w:lang w:val="en-GB" w:eastAsia="en-GB"/>
        </w:rPr>
      </w:pPr>
      <w:r w:rsidRPr="009E734D">
        <w:rPr>
          <w:rFonts w:ascii="Arial" w:eastAsia="Times New Roman" w:hAnsi="Arial" w:cs="Arial"/>
          <w:sz w:val="22"/>
          <w:szCs w:val="22"/>
          <w:shd w:val="clear" w:color="auto" w:fill="FFFFFF"/>
          <w:lang w:val="en-GB" w:eastAsia="en-GB"/>
        </w:rPr>
        <w:t>Teaching combines weekly lectures (module leader) and workshops (led by one or two other teachers, depending on the number of workshop groups). The lectures present the content of the module in a chronological way (by epochs) and by topics within each epoch. Each class has a separate power point presentation that highlights key points for a given topic (for further study in the textbook and other resources</w:t>
      </w:r>
      <w:bookmarkStart w:id="1" w:name="_Hlk193974974"/>
      <w:r w:rsidRPr="009E734D">
        <w:rPr>
          <w:rFonts w:ascii="Arial" w:eastAsia="Times New Roman" w:hAnsi="Arial" w:cs="Arial"/>
          <w:sz w:val="22"/>
          <w:szCs w:val="22"/>
          <w:shd w:val="clear" w:color="auto" w:fill="FFFFFF"/>
          <w:lang w:val="en-GB" w:eastAsia="en-GB"/>
        </w:rPr>
        <w:t xml:space="preserve">). The lecturer encourages students to engage in discussion to ensure they are following and understanding the reviewed material, especially as it relates to the evolution of such fundamental ideas as citizenship, government, liberty, equality, power, etc. </w:t>
      </w:r>
      <w:bookmarkStart w:id="2" w:name="_Hlk193975554"/>
      <w:bookmarkEnd w:id="1"/>
      <w:r w:rsidRPr="009E734D">
        <w:rPr>
          <w:rFonts w:ascii="Arial" w:eastAsia="Times New Roman" w:hAnsi="Arial" w:cs="Arial"/>
          <w:sz w:val="22"/>
          <w:szCs w:val="22"/>
          <w:shd w:val="clear" w:color="auto" w:fill="FFFFFF"/>
          <w:lang w:val="en-GB" w:eastAsia="en-GB"/>
        </w:rPr>
        <w:t>Workshops review assigned readings, explore historical case study and scenario individually or in small groups, encourage research using IT tools, and provides opportunities to clarify more complex issues covered in lectures.</w:t>
      </w:r>
      <w:bookmarkEnd w:id="2"/>
    </w:p>
    <w:p w14:paraId="411FD822" w14:textId="77777777" w:rsidR="009E734D" w:rsidRPr="009E734D" w:rsidRDefault="009E734D" w:rsidP="009E734D">
      <w:pPr>
        <w:contextualSpacing/>
        <w:jc w:val="both"/>
        <w:textAlignment w:val="baseline"/>
        <w:rPr>
          <w:rFonts w:ascii="Arial" w:eastAsia="Times New Roman" w:hAnsi="Arial" w:cs="Arial"/>
          <w:shd w:val="clear" w:color="auto" w:fill="FFFFFF"/>
          <w:lang w:val="en-GB" w:eastAsia="en-GB"/>
        </w:rPr>
      </w:pPr>
    </w:p>
    <w:tbl>
      <w:tblPr>
        <w:tblStyle w:val="GridTable1Light1"/>
        <w:tblW w:w="5000" w:type="pct"/>
        <w:tblLook w:val="06A0" w:firstRow="1" w:lastRow="0" w:firstColumn="1" w:lastColumn="0" w:noHBand="1" w:noVBand="1"/>
      </w:tblPr>
      <w:tblGrid>
        <w:gridCol w:w="5122"/>
        <w:gridCol w:w="1996"/>
        <w:gridCol w:w="1936"/>
      </w:tblGrid>
      <w:tr w:rsidR="009E734D" w:rsidRPr="009E734D" w14:paraId="786DF250" w14:textId="77777777" w:rsidTr="00FE71EB">
        <w:trPr>
          <w:cnfStyle w:val="100000000000" w:firstRow="1" w:lastRow="0" w:firstColumn="0" w:lastColumn="0" w:oddVBand="0" w:evenVBand="0" w:oddHBand="0"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7DB356EE" w14:textId="77777777" w:rsidR="009E734D" w:rsidRPr="009E734D" w:rsidRDefault="009E734D" w:rsidP="009E734D">
            <w:pPr>
              <w:spacing w:before="80" w:after="80"/>
              <w:contextualSpacing/>
              <w:rPr>
                <w:rFonts w:ascii="Arial" w:eastAsia="Arial" w:hAnsi="Arial" w:cs="Arial"/>
                <w:lang w:val="en-GB"/>
              </w:rPr>
            </w:pPr>
            <w:r w:rsidRPr="009E734D">
              <w:rPr>
                <w:rFonts w:ascii="Arial" w:eastAsia="Arial" w:hAnsi="Arial" w:cs="Arial"/>
                <w:lang w:val="en-GB"/>
              </w:rPr>
              <w:t>Activity type</w:t>
            </w:r>
          </w:p>
        </w:tc>
        <w:tc>
          <w:tcPr>
            <w:tcW w:w="1102" w:type="pct"/>
          </w:tcPr>
          <w:p w14:paraId="641AECB5" w14:textId="77777777" w:rsidR="009E734D" w:rsidRPr="009E734D" w:rsidRDefault="009E734D" w:rsidP="009E734D">
            <w:pPr>
              <w:spacing w:before="80" w:after="8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lang w:val="en-GB"/>
              </w:rPr>
            </w:pPr>
            <w:r w:rsidRPr="009E734D">
              <w:rPr>
                <w:rFonts w:ascii="Arial" w:eastAsia="Arial" w:hAnsi="Arial" w:cs="Arial"/>
                <w:lang w:val="en-GB"/>
              </w:rPr>
              <w:t>Category</w:t>
            </w:r>
          </w:p>
        </w:tc>
        <w:tc>
          <w:tcPr>
            <w:tcW w:w="1069" w:type="pct"/>
          </w:tcPr>
          <w:p w14:paraId="77F7CC85" w14:textId="77777777" w:rsidR="009E734D" w:rsidRPr="009E734D" w:rsidRDefault="009E734D" w:rsidP="009E734D">
            <w:pPr>
              <w:spacing w:before="80" w:after="8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lang w:val="en-GB"/>
              </w:rPr>
            </w:pPr>
            <w:r w:rsidRPr="009E734D">
              <w:rPr>
                <w:rFonts w:ascii="Arial" w:eastAsia="Arial" w:hAnsi="Arial" w:cs="Arial"/>
                <w:lang w:val="en-GB"/>
              </w:rPr>
              <w:t>Student learning and teaching hours*</w:t>
            </w:r>
          </w:p>
        </w:tc>
      </w:tr>
      <w:tr w:rsidR="009E734D" w:rsidRPr="009E734D" w14:paraId="54DD15FC"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2CF5EBC3" w14:textId="77777777" w:rsidR="009E734D" w:rsidRPr="009E734D" w:rsidRDefault="009E734D" w:rsidP="009E734D">
            <w:pPr>
              <w:spacing w:before="80" w:after="80"/>
              <w:contextualSpacing/>
              <w:rPr>
                <w:rFonts w:ascii="Arial" w:eastAsia="Arial" w:hAnsi="Arial" w:cs="Arial"/>
                <w:lang w:val="en-GB"/>
              </w:rPr>
            </w:pPr>
            <w:r w:rsidRPr="009E734D">
              <w:rPr>
                <w:rFonts w:ascii="Arial" w:eastAsia="Arial" w:hAnsi="Arial" w:cs="Arial"/>
                <w:lang w:val="en-GB"/>
              </w:rPr>
              <w:t>Lecture</w:t>
            </w:r>
          </w:p>
        </w:tc>
        <w:tc>
          <w:tcPr>
            <w:tcW w:w="1102" w:type="pct"/>
          </w:tcPr>
          <w:p w14:paraId="716265B0" w14:textId="77777777" w:rsidR="009E734D" w:rsidRPr="009E734D" w:rsidRDefault="009E734D" w:rsidP="009E734D">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9E734D">
              <w:rPr>
                <w:rFonts w:ascii="Arial" w:eastAsia="Arial" w:hAnsi="Arial" w:cs="Arial"/>
                <w:lang w:val="en-GB"/>
              </w:rPr>
              <w:t>Scheduled</w:t>
            </w:r>
          </w:p>
        </w:tc>
        <w:tc>
          <w:tcPr>
            <w:tcW w:w="1069" w:type="pct"/>
          </w:tcPr>
          <w:p w14:paraId="66E40693" w14:textId="77777777" w:rsidR="009E734D" w:rsidRPr="009E734D" w:rsidRDefault="009E734D" w:rsidP="009E734D">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9E734D">
              <w:rPr>
                <w:rFonts w:ascii="Arial" w:eastAsia="Arial" w:hAnsi="Arial" w:cs="Arial"/>
                <w:lang w:val="en-GB"/>
              </w:rPr>
              <w:t>45</w:t>
            </w:r>
          </w:p>
        </w:tc>
      </w:tr>
      <w:tr w:rsidR="009E734D" w:rsidRPr="009E734D" w14:paraId="053B6987"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40A1438E" w14:textId="77777777" w:rsidR="009E734D" w:rsidRPr="009E734D" w:rsidRDefault="009E734D" w:rsidP="009E734D">
            <w:pPr>
              <w:spacing w:before="80" w:after="80"/>
              <w:contextualSpacing/>
              <w:rPr>
                <w:rFonts w:ascii="Arial" w:eastAsia="Arial" w:hAnsi="Arial" w:cs="Arial"/>
                <w:lang w:val="en-GB"/>
              </w:rPr>
            </w:pPr>
            <w:r w:rsidRPr="009E734D">
              <w:rPr>
                <w:rFonts w:ascii="Arial" w:eastAsia="Arial" w:hAnsi="Arial" w:cs="Arial"/>
                <w:lang w:val="en-GB"/>
              </w:rPr>
              <w:t>Seminar</w:t>
            </w:r>
          </w:p>
        </w:tc>
        <w:tc>
          <w:tcPr>
            <w:tcW w:w="1102" w:type="pct"/>
          </w:tcPr>
          <w:p w14:paraId="05A984B8" w14:textId="77777777" w:rsidR="009E734D" w:rsidRPr="009E734D" w:rsidRDefault="009E734D" w:rsidP="009E734D">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9E734D">
              <w:rPr>
                <w:rFonts w:ascii="Arial" w:eastAsia="Arial" w:hAnsi="Arial" w:cs="Arial"/>
                <w:lang w:val="en-GB"/>
              </w:rPr>
              <w:t>Scheduled</w:t>
            </w:r>
          </w:p>
        </w:tc>
        <w:tc>
          <w:tcPr>
            <w:tcW w:w="1069" w:type="pct"/>
          </w:tcPr>
          <w:p w14:paraId="53552A0F" w14:textId="77777777" w:rsidR="009E734D" w:rsidRPr="009E734D" w:rsidRDefault="009E734D" w:rsidP="009E734D">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r>
      <w:tr w:rsidR="009E734D" w:rsidRPr="009E734D" w14:paraId="31247439"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534C1EFB" w14:textId="77777777" w:rsidR="009E734D" w:rsidRPr="009E734D" w:rsidRDefault="009E734D" w:rsidP="009E734D">
            <w:pPr>
              <w:spacing w:before="80" w:after="80"/>
              <w:contextualSpacing/>
              <w:rPr>
                <w:rFonts w:ascii="Arial" w:eastAsia="Arial" w:hAnsi="Arial" w:cs="Arial"/>
                <w:lang w:val="en-GB"/>
              </w:rPr>
            </w:pPr>
            <w:r w:rsidRPr="009E734D">
              <w:rPr>
                <w:rFonts w:ascii="Arial" w:eastAsia="Arial" w:hAnsi="Arial" w:cs="Arial"/>
                <w:lang w:val="en-GB"/>
              </w:rPr>
              <w:t>Tutorial</w:t>
            </w:r>
          </w:p>
        </w:tc>
        <w:tc>
          <w:tcPr>
            <w:tcW w:w="1102" w:type="pct"/>
          </w:tcPr>
          <w:p w14:paraId="2A4D7334" w14:textId="77777777" w:rsidR="009E734D" w:rsidRPr="009E734D" w:rsidRDefault="009E734D" w:rsidP="009E734D">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9E734D">
              <w:rPr>
                <w:rFonts w:ascii="Arial" w:eastAsia="Arial" w:hAnsi="Arial" w:cs="Arial"/>
                <w:lang w:val="en-GB"/>
              </w:rPr>
              <w:t>Scheduled</w:t>
            </w:r>
          </w:p>
        </w:tc>
        <w:tc>
          <w:tcPr>
            <w:tcW w:w="1069" w:type="pct"/>
          </w:tcPr>
          <w:p w14:paraId="78495A91" w14:textId="77777777" w:rsidR="009E734D" w:rsidRPr="009E734D" w:rsidRDefault="009E734D" w:rsidP="009E734D">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r>
      <w:tr w:rsidR="009E734D" w:rsidRPr="009E734D" w14:paraId="185E7BC2"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5E8B78CF" w14:textId="77777777" w:rsidR="009E734D" w:rsidRPr="009E734D" w:rsidRDefault="009E734D" w:rsidP="009E734D">
            <w:pPr>
              <w:spacing w:before="80" w:after="80"/>
              <w:contextualSpacing/>
              <w:rPr>
                <w:rFonts w:ascii="Arial" w:eastAsia="Arial" w:hAnsi="Arial" w:cs="Arial"/>
                <w:lang w:val="en-GB"/>
              </w:rPr>
            </w:pPr>
            <w:r w:rsidRPr="009E734D">
              <w:rPr>
                <w:rFonts w:ascii="Arial" w:eastAsia="Arial" w:hAnsi="Arial" w:cs="Arial"/>
                <w:lang w:val="en-GB"/>
              </w:rPr>
              <w:t>Project supervisor</w:t>
            </w:r>
          </w:p>
        </w:tc>
        <w:tc>
          <w:tcPr>
            <w:tcW w:w="1102" w:type="pct"/>
          </w:tcPr>
          <w:p w14:paraId="27A68FB1" w14:textId="77777777" w:rsidR="009E734D" w:rsidRPr="009E734D" w:rsidRDefault="009E734D" w:rsidP="009E734D">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9E734D">
              <w:rPr>
                <w:rFonts w:ascii="Arial" w:eastAsia="Arial" w:hAnsi="Arial" w:cs="Arial"/>
                <w:lang w:val="en-GB"/>
              </w:rPr>
              <w:t>Scheduled</w:t>
            </w:r>
          </w:p>
        </w:tc>
        <w:tc>
          <w:tcPr>
            <w:tcW w:w="1069" w:type="pct"/>
          </w:tcPr>
          <w:p w14:paraId="3BE341C2" w14:textId="77777777" w:rsidR="009E734D" w:rsidRPr="009E734D" w:rsidRDefault="009E734D" w:rsidP="009E734D">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r>
      <w:tr w:rsidR="009E734D" w:rsidRPr="009E734D" w14:paraId="49A9BB0A"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7BBE7181" w14:textId="77777777" w:rsidR="009E734D" w:rsidRPr="009E734D" w:rsidRDefault="009E734D" w:rsidP="009E734D">
            <w:pPr>
              <w:spacing w:before="80" w:after="80"/>
              <w:contextualSpacing/>
              <w:rPr>
                <w:rFonts w:ascii="Arial" w:eastAsia="Arial" w:hAnsi="Arial" w:cs="Arial"/>
                <w:lang w:val="en-GB"/>
              </w:rPr>
            </w:pPr>
            <w:r w:rsidRPr="009E734D">
              <w:rPr>
                <w:rFonts w:ascii="Arial" w:eastAsia="Arial" w:hAnsi="Arial" w:cs="Arial"/>
                <w:lang w:val="en-GB"/>
              </w:rPr>
              <w:t>Demonstration</w:t>
            </w:r>
          </w:p>
        </w:tc>
        <w:tc>
          <w:tcPr>
            <w:tcW w:w="1102" w:type="pct"/>
          </w:tcPr>
          <w:p w14:paraId="54154C43" w14:textId="77777777" w:rsidR="009E734D" w:rsidRPr="009E734D" w:rsidRDefault="009E734D" w:rsidP="009E734D">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9E734D">
              <w:rPr>
                <w:rFonts w:ascii="Arial" w:eastAsia="Arial" w:hAnsi="Arial" w:cs="Arial"/>
                <w:lang w:val="en-GB"/>
              </w:rPr>
              <w:t>Scheduled</w:t>
            </w:r>
          </w:p>
        </w:tc>
        <w:tc>
          <w:tcPr>
            <w:tcW w:w="1069" w:type="pct"/>
          </w:tcPr>
          <w:p w14:paraId="501B7D7B" w14:textId="77777777" w:rsidR="009E734D" w:rsidRPr="009E734D" w:rsidRDefault="009E734D" w:rsidP="009E734D">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r>
      <w:tr w:rsidR="009E734D" w:rsidRPr="009E734D" w14:paraId="57D5FEF5"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0F7942EE" w14:textId="77777777" w:rsidR="009E734D" w:rsidRPr="009E734D" w:rsidRDefault="009E734D" w:rsidP="009E734D">
            <w:pPr>
              <w:spacing w:before="80" w:after="80"/>
              <w:contextualSpacing/>
              <w:rPr>
                <w:rFonts w:ascii="Arial" w:eastAsia="Arial" w:hAnsi="Arial" w:cs="Arial"/>
                <w:lang w:val="en-GB"/>
              </w:rPr>
            </w:pPr>
            <w:r w:rsidRPr="009E734D">
              <w:rPr>
                <w:rFonts w:ascii="Arial" w:eastAsia="Arial" w:hAnsi="Arial" w:cs="Arial"/>
                <w:lang w:val="en-GB"/>
              </w:rPr>
              <w:t>Practical classes and workshops</w:t>
            </w:r>
          </w:p>
        </w:tc>
        <w:tc>
          <w:tcPr>
            <w:tcW w:w="1102" w:type="pct"/>
          </w:tcPr>
          <w:p w14:paraId="3A096533" w14:textId="77777777" w:rsidR="009E734D" w:rsidRPr="009E734D" w:rsidRDefault="009E734D" w:rsidP="009E734D">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9E734D">
              <w:rPr>
                <w:rFonts w:ascii="Arial" w:eastAsia="Arial" w:hAnsi="Arial" w:cs="Arial"/>
                <w:lang w:val="en-GB"/>
              </w:rPr>
              <w:t>Scheduled</w:t>
            </w:r>
          </w:p>
        </w:tc>
        <w:tc>
          <w:tcPr>
            <w:tcW w:w="1069" w:type="pct"/>
          </w:tcPr>
          <w:p w14:paraId="157C2CF9" w14:textId="77777777" w:rsidR="009E734D" w:rsidRPr="009E734D" w:rsidRDefault="009E734D" w:rsidP="009E734D">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9E734D">
              <w:rPr>
                <w:rFonts w:ascii="Arial" w:eastAsia="Arial" w:hAnsi="Arial" w:cs="Arial"/>
                <w:lang w:val="en-GB"/>
              </w:rPr>
              <w:t>45</w:t>
            </w:r>
          </w:p>
        </w:tc>
      </w:tr>
      <w:tr w:rsidR="009E734D" w:rsidRPr="009E734D" w14:paraId="77387A05"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47A2E72D" w14:textId="77777777" w:rsidR="009E734D" w:rsidRPr="009E734D" w:rsidRDefault="009E734D" w:rsidP="009E734D">
            <w:pPr>
              <w:spacing w:before="80" w:after="80"/>
              <w:contextualSpacing/>
              <w:rPr>
                <w:rFonts w:ascii="Arial" w:eastAsia="Arial" w:hAnsi="Arial" w:cs="Arial"/>
                <w:lang w:val="en-GB"/>
              </w:rPr>
            </w:pPr>
            <w:r w:rsidRPr="009E734D">
              <w:rPr>
                <w:rFonts w:ascii="Arial" w:eastAsia="Arial" w:hAnsi="Arial" w:cs="Arial"/>
                <w:lang w:val="en-GB"/>
              </w:rPr>
              <w:t>Supervised time in studio/workshop</w:t>
            </w:r>
          </w:p>
        </w:tc>
        <w:tc>
          <w:tcPr>
            <w:tcW w:w="1102" w:type="pct"/>
          </w:tcPr>
          <w:p w14:paraId="4F8B91F2" w14:textId="77777777" w:rsidR="009E734D" w:rsidRPr="009E734D" w:rsidRDefault="009E734D" w:rsidP="009E734D">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9E734D">
              <w:rPr>
                <w:rFonts w:ascii="Arial" w:eastAsia="Arial" w:hAnsi="Arial" w:cs="Arial"/>
                <w:lang w:val="en-GB"/>
              </w:rPr>
              <w:t>Scheduled</w:t>
            </w:r>
          </w:p>
        </w:tc>
        <w:tc>
          <w:tcPr>
            <w:tcW w:w="1069" w:type="pct"/>
          </w:tcPr>
          <w:p w14:paraId="386AE0A2" w14:textId="77777777" w:rsidR="009E734D" w:rsidRPr="009E734D" w:rsidRDefault="009E734D" w:rsidP="009E734D">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r>
      <w:tr w:rsidR="009E734D" w:rsidRPr="009E734D" w14:paraId="58382040"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4CAE037B" w14:textId="77777777" w:rsidR="009E734D" w:rsidRPr="009E734D" w:rsidRDefault="009E734D" w:rsidP="009E734D">
            <w:pPr>
              <w:spacing w:before="80" w:after="80"/>
              <w:contextualSpacing/>
              <w:rPr>
                <w:rFonts w:ascii="Arial" w:eastAsia="Arial" w:hAnsi="Arial" w:cs="Arial"/>
                <w:lang w:val="en-GB"/>
              </w:rPr>
            </w:pPr>
            <w:r w:rsidRPr="009E734D">
              <w:rPr>
                <w:rFonts w:ascii="Arial" w:eastAsia="Arial" w:hAnsi="Arial" w:cs="Arial"/>
                <w:lang w:val="en-GB"/>
              </w:rPr>
              <w:t>Fieldwork</w:t>
            </w:r>
          </w:p>
        </w:tc>
        <w:tc>
          <w:tcPr>
            <w:tcW w:w="1102" w:type="pct"/>
          </w:tcPr>
          <w:p w14:paraId="4AC874A7" w14:textId="77777777" w:rsidR="009E734D" w:rsidRPr="009E734D" w:rsidRDefault="009E734D" w:rsidP="009E734D">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9E734D">
              <w:rPr>
                <w:rFonts w:ascii="Arial" w:eastAsia="Arial" w:hAnsi="Arial" w:cs="Arial"/>
                <w:lang w:val="en-GB"/>
              </w:rPr>
              <w:t>Scheduled</w:t>
            </w:r>
          </w:p>
        </w:tc>
        <w:tc>
          <w:tcPr>
            <w:tcW w:w="1069" w:type="pct"/>
          </w:tcPr>
          <w:p w14:paraId="073004E3" w14:textId="77777777" w:rsidR="009E734D" w:rsidRPr="009E734D" w:rsidRDefault="009E734D" w:rsidP="009E734D">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r>
      <w:tr w:rsidR="009E734D" w:rsidRPr="009E734D" w14:paraId="447DC7C2"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7C3A2265" w14:textId="77777777" w:rsidR="009E734D" w:rsidRPr="009E734D" w:rsidRDefault="009E734D" w:rsidP="009E734D">
            <w:pPr>
              <w:spacing w:before="80" w:after="80"/>
              <w:contextualSpacing/>
              <w:rPr>
                <w:rFonts w:ascii="Arial" w:eastAsia="Arial" w:hAnsi="Arial" w:cs="Arial"/>
                <w:lang w:val="en-GB"/>
              </w:rPr>
            </w:pPr>
            <w:r w:rsidRPr="009E734D">
              <w:rPr>
                <w:rFonts w:ascii="Arial" w:eastAsia="Arial" w:hAnsi="Arial" w:cs="Arial"/>
                <w:lang w:val="en-GB"/>
              </w:rPr>
              <w:t>External visits</w:t>
            </w:r>
          </w:p>
        </w:tc>
        <w:tc>
          <w:tcPr>
            <w:tcW w:w="1102" w:type="pct"/>
          </w:tcPr>
          <w:p w14:paraId="5D467327" w14:textId="77777777" w:rsidR="009E734D" w:rsidRPr="009E734D" w:rsidRDefault="009E734D" w:rsidP="009E734D">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9E734D">
              <w:rPr>
                <w:rFonts w:ascii="Arial" w:eastAsia="Arial" w:hAnsi="Arial" w:cs="Arial"/>
                <w:lang w:val="en-GB"/>
              </w:rPr>
              <w:t>Scheduled</w:t>
            </w:r>
          </w:p>
        </w:tc>
        <w:tc>
          <w:tcPr>
            <w:tcW w:w="1069" w:type="pct"/>
          </w:tcPr>
          <w:p w14:paraId="72BC7FBF" w14:textId="77777777" w:rsidR="009E734D" w:rsidRPr="009E734D" w:rsidRDefault="009E734D" w:rsidP="009E734D">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r>
      <w:tr w:rsidR="009E734D" w:rsidRPr="009E734D" w14:paraId="3404F970"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2865439B" w14:textId="77777777" w:rsidR="009E734D" w:rsidRPr="009E734D" w:rsidRDefault="009E734D" w:rsidP="009E734D">
            <w:pPr>
              <w:spacing w:before="80" w:after="80"/>
              <w:contextualSpacing/>
              <w:rPr>
                <w:rFonts w:ascii="Arial" w:eastAsia="Arial" w:hAnsi="Arial" w:cs="Arial"/>
                <w:lang w:val="en-GB"/>
              </w:rPr>
            </w:pPr>
            <w:r w:rsidRPr="009E734D">
              <w:rPr>
                <w:rFonts w:ascii="Arial" w:eastAsia="Arial" w:hAnsi="Arial" w:cs="Arial"/>
                <w:lang w:val="en-GB"/>
              </w:rPr>
              <w:t>Work based learning</w:t>
            </w:r>
          </w:p>
        </w:tc>
        <w:tc>
          <w:tcPr>
            <w:tcW w:w="1102" w:type="pct"/>
          </w:tcPr>
          <w:p w14:paraId="4FDF5AE3" w14:textId="77777777" w:rsidR="009E734D" w:rsidRPr="009E734D" w:rsidRDefault="009E734D" w:rsidP="009E734D">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9E734D">
              <w:rPr>
                <w:rFonts w:ascii="Arial" w:eastAsia="Arial" w:hAnsi="Arial" w:cs="Arial"/>
                <w:lang w:val="en-GB"/>
              </w:rPr>
              <w:t>Scheduled</w:t>
            </w:r>
          </w:p>
        </w:tc>
        <w:tc>
          <w:tcPr>
            <w:tcW w:w="1069" w:type="pct"/>
          </w:tcPr>
          <w:p w14:paraId="46AE9E8A" w14:textId="77777777" w:rsidR="009E734D" w:rsidRPr="009E734D" w:rsidRDefault="009E734D" w:rsidP="009E734D">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r>
      <w:tr w:rsidR="009E734D" w:rsidRPr="009E734D" w14:paraId="1DDA7D71"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3DE20758" w14:textId="77777777" w:rsidR="009E734D" w:rsidRPr="009E734D" w:rsidRDefault="009E734D" w:rsidP="009E734D">
            <w:pPr>
              <w:spacing w:before="80" w:after="80"/>
              <w:contextualSpacing/>
              <w:rPr>
                <w:rFonts w:ascii="Arial" w:eastAsia="Arial" w:hAnsi="Arial" w:cs="Arial"/>
                <w:lang w:val="en-GB"/>
              </w:rPr>
            </w:pPr>
            <w:r w:rsidRPr="009E734D">
              <w:rPr>
                <w:rFonts w:ascii="Arial" w:eastAsia="Arial" w:hAnsi="Arial" w:cs="Arial"/>
                <w:lang w:val="en-GB"/>
              </w:rPr>
              <w:t>Scheduled online learning</w:t>
            </w:r>
          </w:p>
        </w:tc>
        <w:tc>
          <w:tcPr>
            <w:tcW w:w="1102" w:type="pct"/>
          </w:tcPr>
          <w:p w14:paraId="234083A7" w14:textId="77777777" w:rsidR="009E734D" w:rsidRPr="009E734D" w:rsidRDefault="009E734D" w:rsidP="009E734D">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9E734D">
              <w:rPr>
                <w:rFonts w:ascii="Arial" w:eastAsia="Arial" w:hAnsi="Arial" w:cs="Arial"/>
                <w:lang w:val="en-GB"/>
              </w:rPr>
              <w:t>Scheduled</w:t>
            </w:r>
          </w:p>
        </w:tc>
        <w:tc>
          <w:tcPr>
            <w:tcW w:w="1069" w:type="pct"/>
          </w:tcPr>
          <w:p w14:paraId="7D07587C" w14:textId="77777777" w:rsidR="009E734D" w:rsidRPr="009E734D" w:rsidRDefault="009E734D" w:rsidP="009E734D">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r>
      <w:tr w:rsidR="009E734D" w:rsidRPr="009E734D" w14:paraId="4004DD17"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620B1D35" w14:textId="77777777" w:rsidR="009E734D" w:rsidRPr="009E734D" w:rsidRDefault="009E734D" w:rsidP="009E734D">
            <w:pPr>
              <w:spacing w:before="80" w:after="80"/>
              <w:contextualSpacing/>
              <w:rPr>
                <w:rFonts w:ascii="Arial" w:eastAsia="Arial" w:hAnsi="Arial" w:cs="Arial"/>
                <w:lang w:val="en-GB"/>
              </w:rPr>
            </w:pPr>
            <w:r w:rsidRPr="009E734D">
              <w:rPr>
                <w:rFonts w:ascii="Arial" w:eastAsia="Arial" w:hAnsi="Arial" w:cs="Arial"/>
                <w:lang w:val="en-GB"/>
              </w:rPr>
              <w:t>Other learning</w:t>
            </w:r>
          </w:p>
        </w:tc>
        <w:tc>
          <w:tcPr>
            <w:tcW w:w="1102" w:type="pct"/>
          </w:tcPr>
          <w:p w14:paraId="5F6C6D31" w14:textId="77777777" w:rsidR="009E734D" w:rsidRPr="009E734D" w:rsidRDefault="009E734D" w:rsidP="009E734D">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9E734D">
              <w:rPr>
                <w:rFonts w:ascii="Arial" w:eastAsia="Arial" w:hAnsi="Arial" w:cs="Arial"/>
                <w:lang w:val="en-GB"/>
              </w:rPr>
              <w:t>Scheduled</w:t>
            </w:r>
          </w:p>
        </w:tc>
        <w:tc>
          <w:tcPr>
            <w:tcW w:w="1069" w:type="pct"/>
          </w:tcPr>
          <w:p w14:paraId="5DA5E311" w14:textId="77777777" w:rsidR="009E734D" w:rsidRPr="009E734D" w:rsidRDefault="009E734D" w:rsidP="009E734D">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r>
      <w:tr w:rsidR="009E734D" w:rsidRPr="009E734D" w14:paraId="625A3255"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15A29400" w14:textId="77777777" w:rsidR="009E734D" w:rsidRPr="009E734D" w:rsidRDefault="009E734D" w:rsidP="009E734D">
            <w:pPr>
              <w:spacing w:before="80" w:after="80"/>
              <w:contextualSpacing/>
              <w:rPr>
                <w:rFonts w:ascii="Arial" w:eastAsia="Arial" w:hAnsi="Arial" w:cs="Arial"/>
                <w:lang w:val="en-GB"/>
              </w:rPr>
            </w:pPr>
            <w:r w:rsidRPr="009E734D">
              <w:rPr>
                <w:rFonts w:ascii="Arial" w:eastAsia="Arial" w:hAnsi="Arial" w:cs="Arial"/>
                <w:lang w:val="en-GB"/>
              </w:rPr>
              <w:t>Total scheduled</w:t>
            </w:r>
          </w:p>
        </w:tc>
        <w:tc>
          <w:tcPr>
            <w:tcW w:w="1102" w:type="pct"/>
          </w:tcPr>
          <w:p w14:paraId="191472E8" w14:textId="77777777" w:rsidR="009E734D" w:rsidRPr="009E734D" w:rsidRDefault="009E734D" w:rsidP="009E734D">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c>
          <w:tcPr>
            <w:tcW w:w="1069" w:type="pct"/>
          </w:tcPr>
          <w:p w14:paraId="4088FCE2" w14:textId="77777777" w:rsidR="009E734D" w:rsidRPr="009E734D" w:rsidRDefault="009E734D" w:rsidP="009E734D">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9E734D">
              <w:rPr>
                <w:rFonts w:ascii="Arial" w:eastAsia="Arial" w:hAnsi="Arial" w:cs="Arial"/>
                <w:lang w:val="en-GB"/>
              </w:rPr>
              <w:t>9</w:t>
            </w:r>
            <w:r w:rsidRPr="009E734D">
              <w:rPr>
                <w:rFonts w:ascii="Arial" w:eastAsia="Arial" w:hAnsi="Arial" w:cs="Arial"/>
                <w:shd w:val="clear" w:color="auto" w:fill="FFFFFF"/>
              </w:rPr>
              <w:t>0</w:t>
            </w:r>
          </w:p>
        </w:tc>
      </w:tr>
      <w:tr w:rsidR="009E734D" w:rsidRPr="009E734D" w14:paraId="365609BD"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3949C49D" w14:textId="77777777" w:rsidR="009E734D" w:rsidRPr="009E734D" w:rsidRDefault="009E734D" w:rsidP="009E734D">
            <w:pPr>
              <w:spacing w:before="80" w:after="80"/>
              <w:contextualSpacing/>
              <w:rPr>
                <w:rFonts w:ascii="Arial" w:eastAsia="Arial" w:hAnsi="Arial" w:cs="Arial"/>
                <w:lang w:val="en-GB"/>
              </w:rPr>
            </w:pPr>
            <w:r w:rsidRPr="009E734D">
              <w:rPr>
                <w:rFonts w:ascii="Arial" w:eastAsia="Arial" w:hAnsi="Arial" w:cs="Arial"/>
                <w:lang w:val="en-GB"/>
              </w:rPr>
              <w:t>Placement</w:t>
            </w:r>
          </w:p>
        </w:tc>
        <w:tc>
          <w:tcPr>
            <w:tcW w:w="1102" w:type="pct"/>
          </w:tcPr>
          <w:p w14:paraId="5E089DCA" w14:textId="77777777" w:rsidR="009E734D" w:rsidRPr="009E734D" w:rsidRDefault="009E734D" w:rsidP="009E734D">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9E734D">
              <w:rPr>
                <w:rFonts w:ascii="Arial" w:eastAsia="Arial" w:hAnsi="Arial" w:cs="Arial"/>
                <w:lang w:val="en-GB"/>
              </w:rPr>
              <w:t>Placement</w:t>
            </w:r>
          </w:p>
        </w:tc>
        <w:tc>
          <w:tcPr>
            <w:tcW w:w="1069" w:type="pct"/>
          </w:tcPr>
          <w:p w14:paraId="0B9A37A9" w14:textId="77777777" w:rsidR="009E734D" w:rsidRPr="009E734D" w:rsidRDefault="009E734D" w:rsidP="009E734D">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r>
      <w:tr w:rsidR="009E734D" w:rsidRPr="009E734D" w14:paraId="62A4E493"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1DC06C1B" w14:textId="77777777" w:rsidR="009E734D" w:rsidRPr="009E734D" w:rsidRDefault="009E734D" w:rsidP="009E734D">
            <w:pPr>
              <w:spacing w:before="80" w:after="80"/>
              <w:contextualSpacing/>
              <w:rPr>
                <w:rFonts w:ascii="Arial" w:eastAsia="Arial" w:hAnsi="Arial" w:cs="Arial"/>
                <w:lang w:val="en-GB"/>
              </w:rPr>
            </w:pPr>
            <w:r w:rsidRPr="009E734D">
              <w:rPr>
                <w:rFonts w:ascii="Arial" w:eastAsia="Arial" w:hAnsi="Arial" w:cs="Arial"/>
                <w:lang w:val="en-GB"/>
              </w:rPr>
              <w:t>Independent study</w:t>
            </w:r>
          </w:p>
        </w:tc>
        <w:tc>
          <w:tcPr>
            <w:tcW w:w="1102" w:type="pct"/>
          </w:tcPr>
          <w:p w14:paraId="7A00167B" w14:textId="77777777" w:rsidR="009E734D" w:rsidRPr="009E734D" w:rsidRDefault="009E734D" w:rsidP="009E734D">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9E734D">
              <w:rPr>
                <w:rFonts w:ascii="Arial" w:eastAsia="Arial" w:hAnsi="Arial" w:cs="Arial"/>
                <w:lang w:val="en-GB"/>
              </w:rPr>
              <w:t>Independent</w:t>
            </w:r>
          </w:p>
        </w:tc>
        <w:tc>
          <w:tcPr>
            <w:tcW w:w="1069" w:type="pct"/>
          </w:tcPr>
          <w:p w14:paraId="706B623E" w14:textId="77777777" w:rsidR="009E734D" w:rsidRPr="009E734D" w:rsidRDefault="009E734D" w:rsidP="009E734D">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9E734D">
              <w:rPr>
                <w:rFonts w:ascii="Arial" w:eastAsia="Arial" w:hAnsi="Arial" w:cs="Arial"/>
                <w:lang w:val="en-GB"/>
              </w:rPr>
              <w:t>110</w:t>
            </w:r>
          </w:p>
        </w:tc>
      </w:tr>
      <w:tr w:rsidR="009E734D" w:rsidRPr="009E734D" w14:paraId="5B448216"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6AE1C593" w14:textId="77777777" w:rsidR="009E734D" w:rsidRPr="009E734D" w:rsidRDefault="009E734D" w:rsidP="009E734D">
            <w:pPr>
              <w:spacing w:before="80" w:after="80"/>
              <w:contextualSpacing/>
              <w:rPr>
                <w:rFonts w:ascii="Arial" w:eastAsia="Arial" w:hAnsi="Arial" w:cs="Arial"/>
                <w:lang w:val="en-GB"/>
              </w:rPr>
            </w:pPr>
            <w:r w:rsidRPr="009E734D">
              <w:rPr>
                <w:rFonts w:ascii="Arial" w:eastAsia="Arial" w:hAnsi="Arial" w:cs="Arial"/>
                <w:lang w:val="en-GB"/>
              </w:rPr>
              <w:t>Total student learning and teaching hours</w:t>
            </w:r>
          </w:p>
        </w:tc>
        <w:tc>
          <w:tcPr>
            <w:tcW w:w="1102" w:type="pct"/>
          </w:tcPr>
          <w:p w14:paraId="72658100" w14:textId="77777777" w:rsidR="009E734D" w:rsidRPr="009E734D" w:rsidRDefault="009E734D" w:rsidP="009E734D">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c>
          <w:tcPr>
            <w:tcW w:w="1069" w:type="pct"/>
          </w:tcPr>
          <w:p w14:paraId="3B12CCB8" w14:textId="77777777" w:rsidR="009E734D" w:rsidRPr="009E734D" w:rsidRDefault="009E734D" w:rsidP="009E734D">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9E734D">
              <w:rPr>
                <w:rFonts w:ascii="Arial" w:eastAsia="Arial" w:hAnsi="Arial" w:cs="Arial"/>
                <w:lang w:val="en-GB"/>
              </w:rPr>
              <w:t>200</w:t>
            </w:r>
          </w:p>
        </w:tc>
      </w:tr>
    </w:tbl>
    <w:p w14:paraId="6E3F7EA0" w14:textId="77777777" w:rsidR="009E734D" w:rsidRPr="009E734D" w:rsidRDefault="009E734D" w:rsidP="009E734D">
      <w:pPr>
        <w:widowControl w:val="0"/>
        <w:autoSpaceDE w:val="0"/>
        <w:autoSpaceDN w:val="0"/>
        <w:spacing w:before="120" w:after="120"/>
        <w:contextualSpacing/>
        <w:rPr>
          <w:rFonts w:ascii="Arial" w:eastAsia="Arial" w:hAnsi="Arial" w:cs="Arial"/>
          <w:sz w:val="22"/>
          <w:szCs w:val="22"/>
          <w:lang w:val="en-GB"/>
        </w:rPr>
      </w:pPr>
      <w:r w:rsidRPr="009E734D">
        <w:rPr>
          <w:rFonts w:ascii="Arial" w:eastAsia="Arial" w:hAnsi="Arial" w:cs="Arial"/>
          <w:sz w:val="22"/>
          <w:szCs w:val="22"/>
          <w:lang w:val="en-GB"/>
        </w:rPr>
        <w:t>*</w:t>
      </w:r>
      <w:proofErr w:type="gramStart"/>
      <w:r w:rsidRPr="009E734D">
        <w:rPr>
          <w:rFonts w:ascii="Arial" w:eastAsia="Arial" w:hAnsi="Arial" w:cs="Arial"/>
          <w:sz w:val="22"/>
          <w:szCs w:val="22"/>
          <w:lang w:val="en-GB"/>
        </w:rPr>
        <w:t>hours</w:t>
      </w:r>
      <w:proofErr w:type="gramEnd"/>
      <w:r w:rsidRPr="009E734D">
        <w:rPr>
          <w:rFonts w:ascii="Arial" w:eastAsia="Arial" w:hAnsi="Arial" w:cs="Arial"/>
          <w:sz w:val="22"/>
          <w:szCs w:val="22"/>
          <w:lang w:val="en-GB"/>
        </w:rPr>
        <w:t xml:space="preserve"> per activity type are indicative and subject to change.</w:t>
      </w:r>
    </w:p>
    <w:p w14:paraId="14E9AAE7" w14:textId="77777777" w:rsidR="009E734D" w:rsidRPr="009E734D" w:rsidRDefault="009E734D" w:rsidP="009E734D">
      <w:pPr>
        <w:widowControl w:val="0"/>
        <w:autoSpaceDE w:val="0"/>
        <w:autoSpaceDN w:val="0"/>
        <w:spacing w:after="120"/>
        <w:contextualSpacing/>
        <w:rPr>
          <w:rFonts w:ascii="Arial" w:eastAsia="Arial" w:hAnsi="Arial" w:cs="Arial"/>
          <w:sz w:val="22"/>
          <w:szCs w:val="22"/>
          <w:lang w:val="en-GB"/>
        </w:rPr>
      </w:pPr>
    </w:p>
    <w:p w14:paraId="634E0D3F" w14:textId="77777777" w:rsidR="009E734D" w:rsidRPr="009E734D" w:rsidRDefault="009E734D" w:rsidP="009E734D">
      <w:pPr>
        <w:widowControl w:val="0"/>
        <w:autoSpaceDE w:val="0"/>
        <w:autoSpaceDN w:val="0"/>
        <w:spacing w:before="240" w:after="240"/>
        <w:outlineLvl w:val="0"/>
        <w:rPr>
          <w:rFonts w:ascii="Arial" w:eastAsia="Arial" w:hAnsi="Arial" w:cs="Arial"/>
          <w:b/>
          <w:bCs/>
          <w:sz w:val="32"/>
          <w:szCs w:val="36"/>
          <w:lang w:val="en-GB"/>
        </w:rPr>
      </w:pPr>
      <w:r w:rsidRPr="009E734D">
        <w:rPr>
          <w:rFonts w:ascii="Arial" w:eastAsia="Arial" w:hAnsi="Arial" w:cs="Arial"/>
          <w:b/>
          <w:bCs/>
          <w:sz w:val="32"/>
          <w:szCs w:val="36"/>
          <w:lang w:val="en-GB"/>
        </w:rPr>
        <w:t>Assessment rationale: why has this assessment been used for this module?</w:t>
      </w:r>
    </w:p>
    <w:p w14:paraId="445F25F8" w14:textId="77777777" w:rsidR="009E734D" w:rsidRPr="009E734D" w:rsidRDefault="009E734D" w:rsidP="009E734D">
      <w:pPr>
        <w:widowControl w:val="0"/>
        <w:spacing w:after="120"/>
        <w:contextualSpacing/>
        <w:jc w:val="both"/>
        <w:rPr>
          <w:rFonts w:ascii="Arial" w:eastAsia="Arial" w:hAnsi="Arial" w:cs="Arial"/>
          <w:sz w:val="22"/>
          <w:szCs w:val="22"/>
          <w:lang w:val="en-US"/>
        </w:rPr>
      </w:pPr>
      <w:bookmarkStart w:id="3" w:name="_Hlk194039064"/>
      <w:bookmarkStart w:id="4" w:name="_Hlk159768875"/>
      <w:r w:rsidRPr="009E734D">
        <w:rPr>
          <w:rFonts w:ascii="Arial" w:eastAsia="Arial" w:hAnsi="Arial" w:cs="Arial"/>
          <w:sz w:val="22"/>
          <w:szCs w:val="22"/>
          <w:lang w:val="en-GB"/>
        </w:rPr>
        <w:t>The assessment structure for the 1</w:t>
      </w:r>
      <w:r w:rsidRPr="009E734D">
        <w:rPr>
          <w:rFonts w:ascii="Arial" w:eastAsia="Arial" w:hAnsi="Arial" w:cs="Arial"/>
          <w:sz w:val="22"/>
          <w:szCs w:val="22"/>
          <w:vertAlign w:val="superscript"/>
          <w:lang w:val="en-GB"/>
        </w:rPr>
        <w:t>st</w:t>
      </w:r>
      <w:r w:rsidRPr="009E734D">
        <w:rPr>
          <w:rFonts w:ascii="Arial" w:eastAsia="Arial" w:hAnsi="Arial" w:cs="Arial"/>
          <w:sz w:val="22"/>
          <w:szCs w:val="22"/>
          <w:lang w:val="en-GB"/>
        </w:rPr>
        <w:t xml:space="preserve"> semester module at Level 4 has two main goals: first, understanding </w:t>
      </w:r>
      <w:r w:rsidRPr="009E734D">
        <w:rPr>
          <w:rFonts w:ascii="Arial" w:eastAsia="Arial" w:hAnsi="Arial" w:cs="Arial"/>
          <w:sz w:val="22"/>
          <w:szCs w:val="22"/>
          <w:lang w:val="en-US"/>
        </w:rPr>
        <w:t xml:space="preserve">module </w:t>
      </w:r>
      <w:r w:rsidRPr="009E734D">
        <w:rPr>
          <w:rFonts w:ascii="Arial" w:eastAsia="Arial" w:hAnsi="Arial" w:cs="Arial"/>
          <w:sz w:val="22"/>
          <w:szCs w:val="22"/>
          <w:lang w:val="en-GB"/>
        </w:rPr>
        <w:t xml:space="preserve">content and second, fostering effective study habits, essential for level 4 and beyond. </w:t>
      </w:r>
      <w:r w:rsidRPr="009E734D">
        <w:rPr>
          <w:rFonts w:ascii="Arial" w:eastAsia="Arial" w:hAnsi="Arial" w:cs="Arial"/>
          <w:sz w:val="22"/>
          <w:szCs w:val="22"/>
          <w:lang w:val="en-US"/>
        </w:rPr>
        <w:t>Brief reactive notes on issues discussed in class or in assigned readings, along with in-class exams, help track progress, reinforce regular learning, and distribute the assessment load more evenly throughout the semester.</w:t>
      </w:r>
    </w:p>
    <w:p w14:paraId="11406D25" w14:textId="77777777" w:rsidR="009E734D" w:rsidRPr="009E734D" w:rsidRDefault="009E734D" w:rsidP="009E734D">
      <w:pPr>
        <w:widowControl w:val="0"/>
        <w:spacing w:after="120"/>
        <w:contextualSpacing/>
        <w:jc w:val="both"/>
        <w:rPr>
          <w:rFonts w:ascii="Arial" w:eastAsia="Arial" w:hAnsi="Arial" w:cs="Arial"/>
          <w:sz w:val="22"/>
          <w:szCs w:val="22"/>
          <w:lang w:val="en-GB"/>
        </w:rPr>
      </w:pPr>
    </w:p>
    <w:bookmarkEnd w:id="3"/>
    <w:p w14:paraId="6FA7D3F2" w14:textId="77777777" w:rsidR="009E734D" w:rsidRPr="009E734D" w:rsidRDefault="009E734D" w:rsidP="009E734D">
      <w:pPr>
        <w:widowControl w:val="0"/>
        <w:spacing w:after="120"/>
        <w:contextualSpacing/>
        <w:jc w:val="both"/>
        <w:rPr>
          <w:rFonts w:ascii="Arial" w:eastAsia="Arial" w:hAnsi="Arial" w:cs="Arial"/>
          <w:sz w:val="22"/>
          <w:szCs w:val="22"/>
          <w:lang w:val="en-GB"/>
        </w:rPr>
      </w:pPr>
      <w:r w:rsidRPr="009E734D">
        <w:rPr>
          <w:rFonts w:ascii="Arial" w:eastAsia="Arial" w:hAnsi="Arial" w:cs="Arial"/>
          <w:b/>
          <w:bCs/>
          <w:sz w:val="22"/>
          <w:szCs w:val="22"/>
          <w:lang w:val="en-GB"/>
        </w:rPr>
        <w:t>The portfolio</w:t>
      </w:r>
      <w:r w:rsidRPr="009E734D">
        <w:rPr>
          <w:rFonts w:ascii="Arial" w:eastAsia="Arial" w:hAnsi="Arial" w:cs="Arial"/>
          <w:sz w:val="22"/>
          <w:szCs w:val="22"/>
          <w:lang w:val="en-GB"/>
        </w:rPr>
        <w:t xml:space="preserve"> grade (worth 60%) is made up </w:t>
      </w:r>
      <w:proofErr w:type="gramStart"/>
      <w:r w:rsidRPr="009E734D">
        <w:rPr>
          <w:rFonts w:ascii="Arial" w:eastAsia="Arial" w:hAnsi="Arial" w:cs="Arial"/>
          <w:sz w:val="22"/>
          <w:szCs w:val="22"/>
          <w:lang w:val="en-GB"/>
        </w:rPr>
        <w:t>of  four</w:t>
      </w:r>
      <w:proofErr w:type="gramEnd"/>
      <w:r w:rsidRPr="009E734D">
        <w:rPr>
          <w:rFonts w:ascii="Arial" w:eastAsia="Arial" w:hAnsi="Arial" w:cs="Arial"/>
          <w:sz w:val="22"/>
          <w:szCs w:val="22"/>
          <w:lang w:val="en-GB"/>
        </w:rPr>
        <w:t xml:space="preserve"> reactive notes (about 600 words</w:t>
      </w:r>
      <w:proofErr w:type="gramStart"/>
      <w:r w:rsidRPr="009E734D">
        <w:rPr>
          <w:rFonts w:ascii="Arial" w:eastAsia="Arial" w:hAnsi="Arial" w:cs="Arial"/>
          <w:sz w:val="22"/>
          <w:szCs w:val="22"/>
          <w:lang w:val="en-GB"/>
        </w:rPr>
        <w:t>)</w:t>
      </w:r>
      <w:bookmarkStart w:id="5" w:name="_Hlk192854829"/>
      <w:r w:rsidRPr="009E734D">
        <w:rPr>
          <w:rFonts w:ascii="Arial" w:eastAsia="Arial" w:hAnsi="Arial" w:cs="Arial"/>
          <w:sz w:val="22"/>
          <w:szCs w:val="22"/>
          <w:lang w:val="en-GB"/>
        </w:rPr>
        <w:t xml:space="preserve"> .</w:t>
      </w:r>
      <w:proofErr w:type="gramEnd"/>
      <w:r w:rsidRPr="009E734D">
        <w:rPr>
          <w:rFonts w:ascii="Arial" w:eastAsia="Arial" w:hAnsi="Arial" w:cs="Arial"/>
          <w:sz w:val="22"/>
          <w:szCs w:val="22"/>
          <w:lang w:val="en-GB"/>
        </w:rPr>
        <w:t xml:space="preserve"> </w:t>
      </w:r>
      <w:bookmarkStart w:id="6" w:name="_Hlk194039478"/>
      <w:bookmarkEnd w:id="5"/>
      <w:r w:rsidRPr="009E734D">
        <w:rPr>
          <w:rFonts w:ascii="Arial" w:eastAsia="Arial" w:hAnsi="Arial" w:cs="Arial"/>
          <w:sz w:val="22"/>
          <w:szCs w:val="22"/>
          <w:lang w:val="en-US"/>
        </w:rPr>
        <w:t xml:space="preserve">Feedback on reflective notes helps students improve their analytical and writing skills. </w:t>
      </w:r>
      <w:bookmarkEnd w:id="6"/>
      <w:r w:rsidRPr="009E734D">
        <w:rPr>
          <w:rFonts w:ascii="Arial" w:eastAsia="Arial" w:hAnsi="Arial" w:cs="Arial"/>
          <w:sz w:val="22"/>
          <w:szCs w:val="22"/>
          <w:lang w:val="en-GB"/>
        </w:rPr>
        <w:t>This approach ensures student engagement and consistent progress by requiring regular reading and active participation. (LOs 2, 3, 5, and 6).</w:t>
      </w:r>
    </w:p>
    <w:p w14:paraId="147ACAE6" w14:textId="77777777" w:rsidR="009E734D" w:rsidRPr="009E734D" w:rsidRDefault="009E734D" w:rsidP="009E734D">
      <w:pPr>
        <w:widowControl w:val="0"/>
        <w:autoSpaceDE w:val="0"/>
        <w:autoSpaceDN w:val="0"/>
        <w:spacing w:after="120"/>
        <w:contextualSpacing/>
        <w:jc w:val="both"/>
        <w:rPr>
          <w:rFonts w:ascii="Arial" w:eastAsia="Arial" w:hAnsi="Arial" w:cs="Arial"/>
          <w:sz w:val="22"/>
          <w:szCs w:val="22"/>
          <w:lang w:val="en-GB"/>
        </w:rPr>
      </w:pPr>
    </w:p>
    <w:p w14:paraId="45C6A741" w14:textId="77777777" w:rsidR="009E734D" w:rsidRPr="009E734D" w:rsidRDefault="009E734D" w:rsidP="009E734D">
      <w:pPr>
        <w:widowControl w:val="0"/>
        <w:autoSpaceDE w:val="0"/>
        <w:autoSpaceDN w:val="0"/>
        <w:spacing w:after="120"/>
        <w:contextualSpacing/>
        <w:jc w:val="both"/>
        <w:rPr>
          <w:rFonts w:ascii="Arial" w:eastAsia="Arial" w:hAnsi="Arial" w:cs="Arial"/>
          <w:sz w:val="22"/>
          <w:szCs w:val="22"/>
          <w:lang w:val="en-GB"/>
        </w:rPr>
      </w:pPr>
      <w:r w:rsidRPr="009E734D">
        <w:rPr>
          <w:rFonts w:ascii="Arial" w:eastAsia="Arial" w:hAnsi="Arial" w:cs="Arial"/>
          <w:sz w:val="22"/>
          <w:szCs w:val="22"/>
          <w:lang w:val="en-GB"/>
        </w:rPr>
        <w:t>The reactive notes are submitted collectively as a single portfolio assessment, which constitutes 60% of the total module grade. Students are required to complete these notes regularly, following the schedule provided by the instructor at the beginning of the semester. This ongoing process enables students to receive continuous feedback and remain actively engaged throughout the module. Each individual note carries equal weight within the overall portfolio mark.</w:t>
      </w:r>
    </w:p>
    <w:p w14:paraId="710B5050" w14:textId="77777777" w:rsidR="009E734D" w:rsidRPr="009E734D" w:rsidRDefault="009E734D" w:rsidP="009E734D">
      <w:pPr>
        <w:widowControl w:val="0"/>
        <w:autoSpaceDE w:val="0"/>
        <w:autoSpaceDN w:val="0"/>
        <w:spacing w:after="120"/>
        <w:contextualSpacing/>
        <w:jc w:val="both"/>
        <w:rPr>
          <w:rFonts w:ascii="Arial" w:eastAsia="Arial" w:hAnsi="Arial" w:cs="Arial"/>
          <w:sz w:val="22"/>
          <w:szCs w:val="22"/>
          <w:lang w:val="en-GB"/>
        </w:rPr>
      </w:pPr>
    </w:p>
    <w:p w14:paraId="5A14F5E3" w14:textId="77777777" w:rsidR="009E734D" w:rsidRPr="009E734D" w:rsidRDefault="009E734D" w:rsidP="009E734D">
      <w:pPr>
        <w:widowControl w:val="0"/>
        <w:autoSpaceDE w:val="0"/>
        <w:autoSpaceDN w:val="0"/>
        <w:spacing w:after="120"/>
        <w:contextualSpacing/>
        <w:jc w:val="both"/>
        <w:rPr>
          <w:rFonts w:ascii="Arial" w:eastAsia="Arial" w:hAnsi="Arial" w:cs="Arial"/>
          <w:sz w:val="22"/>
          <w:szCs w:val="22"/>
          <w:lang w:val="en-US"/>
        </w:rPr>
      </w:pPr>
      <w:r w:rsidRPr="009E734D">
        <w:rPr>
          <w:rFonts w:ascii="Arial" w:eastAsia="Arial" w:hAnsi="Arial" w:cs="Arial"/>
          <w:b/>
          <w:bCs/>
          <w:sz w:val="22"/>
          <w:szCs w:val="22"/>
          <w:lang w:val="en-GB"/>
        </w:rPr>
        <w:t>Final exam</w:t>
      </w:r>
      <w:r w:rsidRPr="009E734D">
        <w:rPr>
          <w:rFonts w:ascii="Arial" w:eastAsia="Arial" w:hAnsi="Arial" w:cs="Arial"/>
          <w:sz w:val="22"/>
          <w:szCs w:val="22"/>
          <w:lang w:val="en-GB"/>
        </w:rPr>
        <w:t xml:space="preserve"> (90 minutes, 40% of the total grade) usually consists of three broad, essay-type questions evaluating a thorough comprehension of European tradition. This assessment method tests students' knowledge and understanding of Europe’s evolving past, while challenging their analytical skills. The final exam aligns with LOs 1, 3, 4, and 5.</w:t>
      </w:r>
    </w:p>
    <w:p w14:paraId="7129E3CC" w14:textId="77777777" w:rsidR="009E734D" w:rsidRPr="009E734D" w:rsidRDefault="009E734D" w:rsidP="009E734D">
      <w:pPr>
        <w:widowControl w:val="0"/>
        <w:spacing w:after="120"/>
        <w:jc w:val="both"/>
        <w:rPr>
          <w:rFonts w:ascii="Arial" w:eastAsia="Arial" w:hAnsi="Arial" w:cs="Arial"/>
          <w:sz w:val="22"/>
          <w:szCs w:val="22"/>
          <w:lang w:val="en-GB"/>
        </w:rPr>
      </w:pPr>
    </w:p>
    <w:bookmarkEnd w:id="4"/>
    <w:p w14:paraId="6F14FD3F" w14:textId="77777777" w:rsidR="009E734D" w:rsidRPr="009E734D" w:rsidRDefault="009E734D" w:rsidP="009E734D">
      <w:pPr>
        <w:widowControl w:val="0"/>
        <w:autoSpaceDE w:val="0"/>
        <w:autoSpaceDN w:val="0"/>
        <w:spacing w:before="240" w:after="240"/>
        <w:outlineLvl w:val="0"/>
        <w:rPr>
          <w:rFonts w:ascii="Arial" w:eastAsia="Arial" w:hAnsi="Arial" w:cs="Arial"/>
          <w:b/>
          <w:bCs/>
          <w:sz w:val="32"/>
          <w:szCs w:val="36"/>
          <w:lang w:val="en-GB"/>
        </w:rPr>
      </w:pPr>
      <w:r w:rsidRPr="009E734D">
        <w:rPr>
          <w:rFonts w:ascii="Arial" w:eastAsia="Arial" w:hAnsi="Arial" w:cs="Arial"/>
          <w:b/>
          <w:bCs/>
          <w:sz w:val="32"/>
          <w:szCs w:val="36"/>
          <w:lang w:val="en-GB"/>
        </w:rPr>
        <w:t>Assessment criteria: what criteria will be used to assess my work on this module?</w:t>
      </w:r>
    </w:p>
    <w:p w14:paraId="1344488F" w14:textId="77777777" w:rsidR="009E734D" w:rsidRPr="009E734D" w:rsidRDefault="009E734D" w:rsidP="009E734D">
      <w:pPr>
        <w:widowControl w:val="0"/>
        <w:autoSpaceDE w:val="0"/>
        <w:autoSpaceDN w:val="0"/>
        <w:spacing w:after="120"/>
        <w:contextualSpacing/>
        <w:jc w:val="both"/>
        <w:rPr>
          <w:rFonts w:ascii="Arial" w:eastAsia="Times New Roman" w:hAnsi="Arial" w:cs="Arial"/>
          <w:sz w:val="22"/>
          <w:szCs w:val="22"/>
          <w:lang w:val="en-US"/>
        </w:rPr>
      </w:pPr>
      <w:r w:rsidRPr="009E734D">
        <w:rPr>
          <w:rFonts w:ascii="Arial" w:eastAsia="Times New Roman" w:hAnsi="Arial" w:cs="Arial"/>
          <w:sz w:val="22"/>
          <w:szCs w:val="22"/>
          <w:lang w:val="en-US"/>
        </w:rPr>
        <w:t xml:space="preserve">Reactive </w:t>
      </w:r>
      <w:proofErr w:type="gramStart"/>
      <w:r w:rsidRPr="009E734D">
        <w:rPr>
          <w:rFonts w:ascii="Arial" w:eastAsia="Times New Roman" w:hAnsi="Arial" w:cs="Arial"/>
          <w:sz w:val="22"/>
          <w:szCs w:val="22"/>
          <w:lang w:val="en-US"/>
        </w:rPr>
        <w:t>notes  will</w:t>
      </w:r>
      <w:proofErr w:type="gramEnd"/>
      <w:r w:rsidRPr="009E734D">
        <w:rPr>
          <w:rFonts w:ascii="Arial" w:eastAsia="Times New Roman" w:hAnsi="Arial" w:cs="Arial"/>
          <w:sz w:val="22"/>
          <w:szCs w:val="22"/>
          <w:lang w:val="en-US"/>
        </w:rPr>
        <w:t xml:space="preserve"> assess students' knowledge and understanding of assigned readings and class materials, specifically evaluating their consistency in studying module content. The evaluation criteria, each carrying equal weight, are as follows: (1) Accuracy and understanding; (2) Relevance; (3) Background knowledge; (4) Clarity and coherence; (5) Quality of analysis.</w:t>
      </w:r>
    </w:p>
    <w:p w14:paraId="3DA0545D" w14:textId="77777777" w:rsidR="009E734D" w:rsidRPr="009E734D" w:rsidRDefault="009E734D" w:rsidP="009E734D">
      <w:pPr>
        <w:widowControl w:val="0"/>
        <w:autoSpaceDE w:val="0"/>
        <w:autoSpaceDN w:val="0"/>
        <w:spacing w:after="120"/>
        <w:jc w:val="both"/>
        <w:rPr>
          <w:rFonts w:ascii="Arial" w:eastAsia="Times New Roman" w:hAnsi="Arial" w:cs="Arial"/>
          <w:sz w:val="22"/>
          <w:szCs w:val="22"/>
          <w:lang w:val="en-US"/>
        </w:rPr>
      </w:pPr>
      <w:r w:rsidRPr="009E734D">
        <w:rPr>
          <w:rFonts w:ascii="Arial" w:eastAsia="Times New Roman" w:hAnsi="Arial" w:cs="Arial"/>
          <w:sz w:val="22"/>
          <w:szCs w:val="22"/>
          <w:lang w:val="en-US"/>
        </w:rPr>
        <w:t>The final exam features much broader and more challenging questions; therefore, its assessment is based on the following criteria: (1) Relevance and precision—demonstrating the ability to directly address exam questions with concise, well-structured responses: (2) Analytical depth and critical thinking; (3) Background knowledge and the ability to compare and contrast (4) Clarity and coherence—ensuring logical structure, readability, and effective communication. While writing quality is also considered, it holds less weight in the overall assessment.</w:t>
      </w:r>
    </w:p>
    <w:p w14:paraId="4AD15963" w14:textId="77777777" w:rsidR="009E734D" w:rsidRPr="009E734D" w:rsidRDefault="009E734D" w:rsidP="009E734D">
      <w:pPr>
        <w:widowControl w:val="0"/>
        <w:autoSpaceDE w:val="0"/>
        <w:autoSpaceDN w:val="0"/>
        <w:spacing w:after="120"/>
        <w:contextualSpacing/>
        <w:jc w:val="both"/>
        <w:rPr>
          <w:rFonts w:ascii="Arial" w:eastAsia="Arial" w:hAnsi="Arial" w:cs="Arial"/>
          <w:sz w:val="22"/>
          <w:szCs w:val="22"/>
          <w:lang w:val="en-GB"/>
        </w:rPr>
      </w:pPr>
      <w:r w:rsidRPr="009E734D">
        <w:rPr>
          <w:rFonts w:ascii="Arial" w:eastAsia="Arial" w:hAnsi="Arial" w:cs="Arial"/>
          <w:sz w:val="22"/>
          <w:szCs w:val="22"/>
          <w:lang w:val="en-GB"/>
        </w:rPr>
        <w:t>The assessments will examine to what extent the student has demonstrated ability to:</w:t>
      </w:r>
    </w:p>
    <w:p w14:paraId="5C5F107E" w14:textId="77777777" w:rsidR="009E734D" w:rsidRPr="009E734D" w:rsidRDefault="009E734D" w:rsidP="009E734D">
      <w:pPr>
        <w:widowControl w:val="0"/>
        <w:numPr>
          <w:ilvl w:val="0"/>
          <w:numId w:val="4"/>
        </w:numPr>
        <w:autoSpaceDE w:val="0"/>
        <w:autoSpaceDN w:val="0"/>
        <w:spacing w:after="120"/>
        <w:contextualSpacing/>
        <w:jc w:val="both"/>
        <w:rPr>
          <w:rFonts w:ascii="Arial" w:eastAsia="Arial" w:hAnsi="Arial" w:cs="Arial"/>
          <w:sz w:val="22"/>
          <w:szCs w:val="22"/>
          <w:lang w:val="en-GB"/>
        </w:rPr>
      </w:pPr>
      <w:r w:rsidRPr="009E734D">
        <w:rPr>
          <w:rFonts w:ascii="Arial" w:eastAsia="Arial" w:hAnsi="Arial" w:cs="Arial"/>
          <w:sz w:val="22"/>
          <w:szCs w:val="22"/>
          <w:lang w:val="en-GB"/>
        </w:rPr>
        <w:t>Explain the fundamental trends in each major period of Western history, from antiquity to the eighteenth century, emphasizing their role in shaping Western Civilization’s uniqueness.</w:t>
      </w:r>
    </w:p>
    <w:p w14:paraId="46089055" w14:textId="77777777" w:rsidR="009E734D" w:rsidRPr="009E734D" w:rsidRDefault="009E734D" w:rsidP="009E734D">
      <w:pPr>
        <w:widowControl w:val="0"/>
        <w:numPr>
          <w:ilvl w:val="0"/>
          <w:numId w:val="4"/>
        </w:numPr>
        <w:autoSpaceDE w:val="0"/>
        <w:autoSpaceDN w:val="0"/>
        <w:spacing w:after="120"/>
        <w:contextualSpacing/>
        <w:jc w:val="both"/>
        <w:rPr>
          <w:rFonts w:ascii="Arial" w:eastAsia="Arial" w:hAnsi="Arial" w:cs="Arial"/>
          <w:sz w:val="22"/>
          <w:szCs w:val="22"/>
          <w:lang w:val="en-GB"/>
        </w:rPr>
      </w:pPr>
      <w:r w:rsidRPr="009E734D">
        <w:rPr>
          <w:rFonts w:ascii="Arial" w:eastAsia="Arial" w:hAnsi="Arial" w:cs="Arial"/>
          <w:sz w:val="22"/>
          <w:szCs w:val="22"/>
          <w:lang w:val="en-GB"/>
        </w:rPr>
        <w:t>Assess the changing notions of authority, equality and liberty, identifying the key forces that shaped their rise and decline across different periods of European history.</w:t>
      </w:r>
    </w:p>
    <w:p w14:paraId="5195EF8F" w14:textId="77777777" w:rsidR="009E734D" w:rsidRPr="009E734D" w:rsidRDefault="009E734D" w:rsidP="009E734D">
      <w:pPr>
        <w:widowControl w:val="0"/>
        <w:numPr>
          <w:ilvl w:val="0"/>
          <w:numId w:val="4"/>
        </w:numPr>
        <w:autoSpaceDE w:val="0"/>
        <w:autoSpaceDN w:val="0"/>
        <w:spacing w:after="120"/>
        <w:contextualSpacing/>
        <w:jc w:val="both"/>
        <w:rPr>
          <w:rFonts w:ascii="Arial" w:eastAsia="Arial" w:hAnsi="Arial" w:cs="Arial"/>
          <w:sz w:val="22"/>
          <w:szCs w:val="22"/>
          <w:lang w:val="en-GB"/>
        </w:rPr>
      </w:pPr>
      <w:proofErr w:type="spellStart"/>
      <w:r w:rsidRPr="009E734D">
        <w:rPr>
          <w:rFonts w:ascii="Arial" w:eastAsia="Arial" w:hAnsi="Arial" w:cs="Arial"/>
          <w:sz w:val="22"/>
          <w:szCs w:val="22"/>
          <w:lang w:val="en-GB"/>
        </w:rPr>
        <w:t>Analyze</w:t>
      </w:r>
      <w:proofErr w:type="spellEnd"/>
      <w:r w:rsidRPr="009E734D">
        <w:rPr>
          <w:rFonts w:ascii="Arial" w:eastAsia="Arial" w:hAnsi="Arial" w:cs="Arial"/>
          <w:sz w:val="22"/>
          <w:szCs w:val="22"/>
          <w:lang w:val="en-GB"/>
        </w:rPr>
        <w:t xml:space="preserve"> the evolution of state structures and governance models, comparing medieval and early modern European societies and assessing their impact on modern political thought.</w:t>
      </w:r>
    </w:p>
    <w:p w14:paraId="00142342" w14:textId="77777777" w:rsidR="009E734D" w:rsidRPr="009E734D" w:rsidRDefault="009E734D" w:rsidP="009E734D">
      <w:pPr>
        <w:widowControl w:val="0"/>
        <w:numPr>
          <w:ilvl w:val="0"/>
          <w:numId w:val="4"/>
        </w:numPr>
        <w:autoSpaceDE w:val="0"/>
        <w:autoSpaceDN w:val="0"/>
        <w:spacing w:after="120"/>
        <w:contextualSpacing/>
        <w:jc w:val="both"/>
        <w:rPr>
          <w:rFonts w:ascii="Arial" w:eastAsia="Arial" w:hAnsi="Arial" w:cs="Arial"/>
          <w:sz w:val="22"/>
          <w:szCs w:val="22"/>
          <w:lang w:val="en-GB"/>
        </w:rPr>
      </w:pPr>
      <w:r w:rsidRPr="009E734D">
        <w:rPr>
          <w:rFonts w:ascii="Arial" w:eastAsia="Arial" w:hAnsi="Arial" w:cs="Arial"/>
          <w:sz w:val="22"/>
          <w:szCs w:val="22"/>
          <w:lang w:val="en-GB"/>
        </w:rPr>
        <w:t xml:space="preserve">Compare the historical development of political and social structures in different </w:t>
      </w:r>
      <w:r w:rsidRPr="009E734D">
        <w:rPr>
          <w:rFonts w:ascii="Arial" w:eastAsia="Arial" w:hAnsi="Arial" w:cs="Arial"/>
          <w:sz w:val="22"/>
          <w:szCs w:val="22"/>
          <w:lang w:val="en-GB"/>
        </w:rPr>
        <w:lastRenderedPageBreak/>
        <w:t>European regions.</w:t>
      </w:r>
    </w:p>
    <w:p w14:paraId="1F995A71" w14:textId="77777777" w:rsidR="009E734D" w:rsidRPr="009E734D" w:rsidRDefault="009E734D" w:rsidP="009E734D">
      <w:pPr>
        <w:widowControl w:val="0"/>
        <w:numPr>
          <w:ilvl w:val="0"/>
          <w:numId w:val="4"/>
        </w:numPr>
        <w:autoSpaceDE w:val="0"/>
        <w:autoSpaceDN w:val="0"/>
        <w:spacing w:after="120"/>
        <w:contextualSpacing/>
        <w:jc w:val="both"/>
        <w:rPr>
          <w:rFonts w:ascii="Arial" w:eastAsia="Arial" w:hAnsi="Arial" w:cs="Arial"/>
          <w:sz w:val="22"/>
          <w:szCs w:val="22"/>
          <w:lang w:val="en-GB"/>
        </w:rPr>
      </w:pPr>
      <w:r w:rsidRPr="009E734D">
        <w:rPr>
          <w:rFonts w:ascii="Arial" w:eastAsia="Arial" w:hAnsi="Arial" w:cs="Arial"/>
          <w:sz w:val="22"/>
          <w:szCs w:val="22"/>
          <w:lang w:val="en-GB"/>
        </w:rPr>
        <w:t>Assess the influence of historical traditions on contemporary society.</w:t>
      </w:r>
    </w:p>
    <w:p w14:paraId="592F751F" w14:textId="77777777" w:rsidR="009E734D" w:rsidRPr="009E734D" w:rsidRDefault="009E734D" w:rsidP="009E734D">
      <w:pPr>
        <w:widowControl w:val="0"/>
        <w:numPr>
          <w:ilvl w:val="0"/>
          <w:numId w:val="4"/>
        </w:numPr>
        <w:autoSpaceDE w:val="0"/>
        <w:autoSpaceDN w:val="0"/>
        <w:spacing w:after="120"/>
        <w:contextualSpacing/>
        <w:jc w:val="both"/>
        <w:rPr>
          <w:rFonts w:ascii="Arial" w:eastAsia="Arial" w:hAnsi="Arial" w:cs="Arial"/>
          <w:sz w:val="22"/>
          <w:szCs w:val="22"/>
          <w:lang w:val="en-GB"/>
        </w:rPr>
      </w:pPr>
      <w:r w:rsidRPr="009E734D">
        <w:rPr>
          <w:rFonts w:ascii="Arial" w:eastAsia="Arial" w:hAnsi="Arial" w:cs="Arial"/>
          <w:sz w:val="22"/>
          <w:szCs w:val="22"/>
          <w:lang w:val="en-GB"/>
        </w:rPr>
        <w:t>Demonstrate an awareness of the importance of continuous learning and research, utilizing academic resources and critical thinking skills.</w:t>
      </w:r>
    </w:p>
    <w:p w14:paraId="0E23EA8B" w14:textId="77777777" w:rsidR="009E734D" w:rsidRPr="009E734D" w:rsidRDefault="009E734D" w:rsidP="009E734D">
      <w:pPr>
        <w:widowControl w:val="0"/>
        <w:autoSpaceDE w:val="0"/>
        <w:autoSpaceDN w:val="0"/>
        <w:spacing w:after="120"/>
        <w:contextualSpacing/>
        <w:jc w:val="both"/>
        <w:rPr>
          <w:rFonts w:ascii="Arial" w:eastAsia="Arial" w:hAnsi="Arial" w:cs="Arial"/>
          <w:sz w:val="22"/>
          <w:szCs w:val="22"/>
          <w:lang w:val="en-GB"/>
        </w:rPr>
      </w:pPr>
    </w:p>
    <w:p w14:paraId="12E99C55" w14:textId="77777777" w:rsidR="009E734D" w:rsidRPr="009E734D" w:rsidRDefault="009E734D" w:rsidP="009E734D">
      <w:pPr>
        <w:widowControl w:val="0"/>
        <w:autoSpaceDE w:val="0"/>
        <w:autoSpaceDN w:val="0"/>
        <w:spacing w:before="240" w:after="240"/>
        <w:outlineLvl w:val="0"/>
        <w:rPr>
          <w:rFonts w:ascii="Arial" w:eastAsia="Arial" w:hAnsi="Arial" w:cs="Arial"/>
          <w:b/>
          <w:bCs/>
          <w:sz w:val="32"/>
          <w:szCs w:val="32"/>
          <w:lang w:val="en-GB"/>
        </w:rPr>
      </w:pPr>
      <w:r w:rsidRPr="009E734D">
        <w:rPr>
          <w:rFonts w:ascii="Arial" w:eastAsia="Arial" w:hAnsi="Arial" w:cs="Arial"/>
          <w:b/>
          <w:bCs/>
          <w:sz w:val="32"/>
          <w:szCs w:val="32"/>
          <w:lang w:val="en-GB"/>
        </w:rPr>
        <w:t>Sources</w:t>
      </w:r>
    </w:p>
    <w:p w14:paraId="271F2772" w14:textId="77777777" w:rsidR="009E734D" w:rsidRPr="009E734D" w:rsidRDefault="009E734D" w:rsidP="009E734D">
      <w:pPr>
        <w:widowControl w:val="0"/>
        <w:autoSpaceDE w:val="0"/>
        <w:autoSpaceDN w:val="0"/>
        <w:spacing w:before="240" w:after="240"/>
        <w:outlineLvl w:val="0"/>
        <w:rPr>
          <w:rFonts w:ascii="Arial" w:eastAsia="Arial" w:hAnsi="Arial" w:cs="Arial"/>
          <w:b/>
          <w:bCs/>
          <w:lang w:val="en-GB"/>
        </w:rPr>
      </w:pPr>
      <w:r w:rsidRPr="009E734D">
        <w:rPr>
          <w:rFonts w:ascii="Arial" w:eastAsia="Arial" w:hAnsi="Arial" w:cs="Arial"/>
          <w:b/>
          <w:bCs/>
          <w:lang w:val="en-GB"/>
        </w:rPr>
        <w:t>Essential Reading</w:t>
      </w:r>
    </w:p>
    <w:p w14:paraId="71390D96" w14:textId="77777777" w:rsidR="009E734D" w:rsidRPr="009E734D" w:rsidRDefault="009E734D" w:rsidP="009E734D">
      <w:pPr>
        <w:widowControl w:val="0"/>
        <w:autoSpaceDE w:val="0"/>
        <w:autoSpaceDN w:val="0"/>
        <w:ind w:left="567" w:hanging="567"/>
        <w:contextualSpacing/>
        <w:jc w:val="both"/>
        <w:rPr>
          <w:rFonts w:ascii="Arial" w:eastAsia="Arial" w:hAnsi="Arial" w:cs="Arial"/>
          <w:sz w:val="22"/>
          <w:szCs w:val="22"/>
          <w:lang w:val="en-GB"/>
        </w:rPr>
      </w:pPr>
      <w:r w:rsidRPr="009E734D">
        <w:rPr>
          <w:rFonts w:ascii="Arial" w:eastAsia="Arial" w:hAnsi="Arial" w:cs="Arial"/>
          <w:sz w:val="22"/>
          <w:szCs w:val="22"/>
          <w:lang w:val="en-GB"/>
        </w:rPr>
        <w:t xml:space="preserve">J.P., McKay, et all (2008, or earlier editions; later editions are not as good). </w:t>
      </w:r>
      <w:r w:rsidRPr="009E734D">
        <w:rPr>
          <w:rFonts w:ascii="Arial" w:eastAsia="Arial" w:hAnsi="Arial" w:cs="Arial"/>
          <w:i/>
          <w:sz w:val="22"/>
          <w:szCs w:val="22"/>
          <w:lang w:val="en-GB"/>
        </w:rPr>
        <w:t>A History of Western Society</w:t>
      </w:r>
      <w:r w:rsidRPr="009E734D">
        <w:rPr>
          <w:rFonts w:ascii="Arial" w:eastAsia="Arial" w:hAnsi="Arial" w:cs="Arial"/>
          <w:sz w:val="22"/>
          <w:szCs w:val="22"/>
          <w:lang w:val="en-GB"/>
        </w:rPr>
        <w:t xml:space="preserve"> (§ 1-18, 20). New York: Houghton Mifflin (or any other textbook on Western Civilization – our library has a rich choice of such textbooks – but McKay is strongly recommended).</w:t>
      </w:r>
    </w:p>
    <w:p w14:paraId="34CB3724" w14:textId="77777777" w:rsidR="009E734D" w:rsidRPr="009E734D" w:rsidRDefault="009E734D" w:rsidP="009E734D">
      <w:pPr>
        <w:widowControl w:val="0"/>
        <w:autoSpaceDE w:val="0"/>
        <w:autoSpaceDN w:val="0"/>
        <w:ind w:left="708" w:hanging="708"/>
        <w:contextualSpacing/>
        <w:jc w:val="both"/>
        <w:rPr>
          <w:rFonts w:ascii="Arial" w:eastAsia="Arial" w:hAnsi="Arial" w:cs="Arial"/>
          <w:color w:val="404040"/>
          <w:sz w:val="22"/>
          <w:szCs w:val="22"/>
          <w:lang w:val="en-GB"/>
        </w:rPr>
      </w:pPr>
    </w:p>
    <w:p w14:paraId="730F3F76" w14:textId="77777777" w:rsidR="009E734D" w:rsidRPr="009E734D" w:rsidRDefault="009E734D" w:rsidP="009E734D">
      <w:pPr>
        <w:widowControl w:val="0"/>
        <w:autoSpaceDE w:val="0"/>
        <w:autoSpaceDN w:val="0"/>
        <w:spacing w:after="120" w:line="276" w:lineRule="auto"/>
        <w:ind w:left="708" w:hanging="708"/>
        <w:contextualSpacing/>
        <w:jc w:val="both"/>
        <w:rPr>
          <w:rFonts w:ascii="Arial" w:eastAsia="Arial" w:hAnsi="Arial" w:cs="Arial"/>
          <w:b/>
          <w:bCs/>
          <w:lang w:val="en-GB"/>
        </w:rPr>
      </w:pPr>
      <w:r w:rsidRPr="009E734D">
        <w:rPr>
          <w:rFonts w:ascii="Arial" w:eastAsia="Arial" w:hAnsi="Arial" w:cs="Arial"/>
          <w:b/>
          <w:bCs/>
          <w:lang w:val="en-GB"/>
        </w:rPr>
        <w:t>Recommended Reading</w:t>
      </w:r>
    </w:p>
    <w:p w14:paraId="2B027479" w14:textId="77777777" w:rsidR="009E734D" w:rsidRPr="009E734D" w:rsidRDefault="009E734D" w:rsidP="009E734D">
      <w:pPr>
        <w:widowControl w:val="0"/>
        <w:autoSpaceDE w:val="0"/>
        <w:autoSpaceDN w:val="0"/>
        <w:spacing w:after="60" w:line="200" w:lineRule="atLeast"/>
        <w:ind w:left="567" w:hanging="567"/>
        <w:contextualSpacing/>
        <w:jc w:val="both"/>
        <w:rPr>
          <w:rFonts w:ascii="Arial" w:eastAsia="Arial" w:hAnsi="Arial" w:cs="Arial"/>
          <w:sz w:val="22"/>
          <w:szCs w:val="22"/>
          <w:lang w:val="en-GB"/>
        </w:rPr>
      </w:pPr>
      <w:r w:rsidRPr="009E734D">
        <w:rPr>
          <w:rFonts w:ascii="Arial" w:eastAsia="Arial" w:hAnsi="Arial" w:cs="Arial"/>
          <w:sz w:val="22"/>
          <w:szCs w:val="22"/>
          <w:lang w:val="en-GB"/>
        </w:rPr>
        <w:t xml:space="preserve">George Huppert (1998 or later eds), </w:t>
      </w:r>
      <w:r w:rsidRPr="009E734D">
        <w:rPr>
          <w:rFonts w:ascii="Arial" w:eastAsia="Arial" w:hAnsi="Arial" w:cs="Arial"/>
          <w:i/>
          <w:iCs/>
          <w:sz w:val="22"/>
          <w:szCs w:val="22"/>
          <w:lang w:val="en-GB"/>
        </w:rPr>
        <w:t>After the Black Death: A Social History of Early Modern Europe</w:t>
      </w:r>
      <w:r w:rsidRPr="009E734D">
        <w:rPr>
          <w:rFonts w:ascii="Arial" w:eastAsia="Arial" w:hAnsi="Arial" w:cs="Arial"/>
          <w:sz w:val="22"/>
          <w:szCs w:val="22"/>
          <w:lang w:val="en-GB"/>
        </w:rPr>
        <w:t>, New York, § 1-6 (library, teaching materials)</w:t>
      </w:r>
    </w:p>
    <w:p w14:paraId="183B214C" w14:textId="77777777" w:rsidR="009E734D" w:rsidRPr="009E734D" w:rsidRDefault="009E734D" w:rsidP="009E734D">
      <w:pPr>
        <w:widowControl w:val="0"/>
        <w:autoSpaceDE w:val="0"/>
        <w:autoSpaceDN w:val="0"/>
        <w:spacing w:after="60" w:line="200" w:lineRule="atLeast"/>
        <w:ind w:left="567" w:hanging="567"/>
        <w:contextualSpacing/>
        <w:jc w:val="both"/>
        <w:rPr>
          <w:rFonts w:ascii="Arial" w:eastAsia="Arial" w:hAnsi="Arial" w:cs="Arial"/>
          <w:sz w:val="22"/>
          <w:szCs w:val="22"/>
          <w:lang w:val="en-GB"/>
        </w:rPr>
      </w:pPr>
      <w:r w:rsidRPr="009E734D">
        <w:rPr>
          <w:rFonts w:ascii="Arial" w:eastAsia="Arial" w:hAnsi="Arial" w:cs="Arial"/>
          <w:sz w:val="22"/>
          <w:szCs w:val="22"/>
          <w:lang w:val="en-GB"/>
        </w:rPr>
        <w:t xml:space="preserve">Russell Kirk (2002), </w:t>
      </w:r>
      <w:r w:rsidRPr="009E734D">
        <w:rPr>
          <w:rFonts w:ascii="Arial" w:eastAsia="Arial" w:hAnsi="Arial" w:cs="Arial"/>
          <w:i/>
          <w:iCs/>
          <w:sz w:val="22"/>
          <w:szCs w:val="22"/>
          <w:lang w:val="en-GB"/>
        </w:rPr>
        <w:t>The Roots of American Order</w:t>
      </w:r>
      <w:r w:rsidRPr="009E734D">
        <w:rPr>
          <w:rFonts w:ascii="Arial" w:eastAsia="Arial" w:hAnsi="Arial" w:cs="Arial"/>
          <w:sz w:val="22"/>
          <w:szCs w:val="22"/>
          <w:lang w:val="en-GB"/>
        </w:rPr>
        <w:t>, 11-38 (class on Israel); 60-73 (class on Greece); 177-192 (class on the Middle Ages); library, teaching materials</w:t>
      </w:r>
    </w:p>
    <w:p w14:paraId="2F792432" w14:textId="77777777" w:rsidR="009E734D" w:rsidRPr="009E734D" w:rsidRDefault="009E734D" w:rsidP="009E734D">
      <w:pPr>
        <w:widowControl w:val="0"/>
        <w:autoSpaceDE w:val="0"/>
        <w:autoSpaceDN w:val="0"/>
        <w:spacing w:after="60" w:line="200" w:lineRule="atLeast"/>
        <w:ind w:left="567" w:hanging="567"/>
        <w:contextualSpacing/>
        <w:jc w:val="both"/>
        <w:rPr>
          <w:rFonts w:ascii="Arial" w:eastAsia="Arial" w:hAnsi="Arial" w:cs="Arial"/>
          <w:sz w:val="22"/>
          <w:szCs w:val="22"/>
          <w:lang w:val="en-GB"/>
        </w:rPr>
      </w:pPr>
      <w:r w:rsidRPr="009E734D">
        <w:rPr>
          <w:rFonts w:ascii="Arial" w:eastAsia="Arial" w:hAnsi="Arial" w:cs="Arial"/>
          <w:sz w:val="22"/>
          <w:szCs w:val="22"/>
          <w:lang w:val="en-GB"/>
        </w:rPr>
        <w:t xml:space="preserve">Christopher Lazarski (2012), ‘Liberty’s Ancient Roots: From Ancient Israel to the Fall of the Roman Empire’ in </w:t>
      </w:r>
      <w:r w:rsidRPr="009E734D">
        <w:rPr>
          <w:rFonts w:ascii="Arial" w:eastAsia="Arial" w:hAnsi="Arial" w:cs="Arial"/>
          <w:bCs/>
          <w:i/>
          <w:sz w:val="22"/>
          <w:szCs w:val="22"/>
          <w:lang w:val="en-GB"/>
        </w:rPr>
        <w:t xml:space="preserve">Power Tends to Corrupt: Lord Acton’s Study of Liberty </w:t>
      </w:r>
      <w:r w:rsidRPr="009E734D">
        <w:rPr>
          <w:rFonts w:ascii="Arial" w:eastAsia="Arial" w:hAnsi="Arial" w:cs="Arial"/>
          <w:bCs/>
          <w:sz w:val="22"/>
          <w:szCs w:val="22"/>
          <w:lang w:val="en-GB"/>
        </w:rPr>
        <w:t>(chap. available also in our student resources)</w:t>
      </w:r>
    </w:p>
    <w:p w14:paraId="556E65DC" w14:textId="77777777" w:rsidR="009E734D" w:rsidRPr="009E734D" w:rsidRDefault="009E734D" w:rsidP="009E734D">
      <w:pPr>
        <w:widowControl w:val="0"/>
        <w:autoSpaceDE w:val="0"/>
        <w:autoSpaceDN w:val="0"/>
        <w:spacing w:after="60" w:line="200" w:lineRule="atLeast"/>
        <w:ind w:left="567" w:hanging="567"/>
        <w:contextualSpacing/>
        <w:jc w:val="both"/>
        <w:rPr>
          <w:rFonts w:ascii="Arial" w:eastAsia="Arial" w:hAnsi="Arial" w:cs="Arial"/>
          <w:sz w:val="22"/>
          <w:szCs w:val="22"/>
          <w:lang w:val="en-GB"/>
        </w:rPr>
      </w:pPr>
      <w:r w:rsidRPr="009E734D">
        <w:rPr>
          <w:rFonts w:ascii="Arial" w:eastAsia="Arial" w:hAnsi="Arial" w:cs="Arial"/>
          <w:sz w:val="22"/>
          <w:szCs w:val="22"/>
          <w:lang w:val="en-GB"/>
        </w:rPr>
        <w:t xml:space="preserve">Pericles, “Funeral Oration” and “Melian Dialogue” (fragments from Thucydides, </w:t>
      </w:r>
      <w:r w:rsidRPr="009E734D">
        <w:rPr>
          <w:rFonts w:ascii="Arial" w:eastAsia="Arial" w:hAnsi="Arial" w:cs="Arial"/>
          <w:i/>
          <w:iCs/>
          <w:sz w:val="22"/>
          <w:szCs w:val="22"/>
          <w:lang w:val="en-GB"/>
        </w:rPr>
        <w:t>History of the Peloponnesian War</w:t>
      </w:r>
      <w:r w:rsidRPr="009E734D">
        <w:rPr>
          <w:rFonts w:ascii="Arial" w:eastAsia="Arial" w:hAnsi="Arial" w:cs="Arial"/>
          <w:sz w:val="22"/>
          <w:szCs w:val="22"/>
          <w:lang w:val="en-GB"/>
        </w:rPr>
        <w:t>) – online</w:t>
      </w:r>
    </w:p>
    <w:p w14:paraId="07467EA5" w14:textId="77777777" w:rsidR="009E734D" w:rsidRPr="009E734D" w:rsidRDefault="009E734D" w:rsidP="009E734D">
      <w:pPr>
        <w:widowControl w:val="0"/>
        <w:autoSpaceDE w:val="0"/>
        <w:autoSpaceDN w:val="0"/>
        <w:spacing w:after="120"/>
        <w:ind w:left="567" w:hanging="567"/>
        <w:contextualSpacing/>
        <w:rPr>
          <w:rFonts w:ascii="Arial" w:eastAsia="Arial" w:hAnsi="Arial" w:cs="Arial"/>
          <w:sz w:val="22"/>
          <w:szCs w:val="22"/>
          <w:lang w:val="en-GB"/>
        </w:rPr>
      </w:pPr>
      <w:r w:rsidRPr="009E734D">
        <w:rPr>
          <w:rFonts w:ascii="Arial" w:eastAsia="Arial" w:hAnsi="Arial" w:cs="Arial"/>
          <w:sz w:val="22"/>
          <w:szCs w:val="22"/>
          <w:lang w:val="en-GB"/>
        </w:rPr>
        <w:t xml:space="preserve">Max Weber (1992), </w:t>
      </w:r>
      <w:r w:rsidRPr="009E734D">
        <w:rPr>
          <w:rFonts w:ascii="Arial" w:eastAsia="Arial" w:hAnsi="Arial" w:cs="Arial"/>
          <w:i/>
          <w:iCs/>
          <w:sz w:val="22"/>
          <w:szCs w:val="22"/>
          <w:lang w:val="en-GB"/>
        </w:rPr>
        <w:t>The Protestant Ethic and the Spirit of Capitalism</w:t>
      </w:r>
      <w:r w:rsidRPr="009E734D">
        <w:rPr>
          <w:rFonts w:ascii="Arial" w:eastAsia="Arial" w:hAnsi="Arial" w:cs="Arial"/>
          <w:sz w:val="22"/>
          <w:szCs w:val="22"/>
          <w:lang w:val="en-GB"/>
        </w:rPr>
        <w:t>, London &amp; New York (pp. 1-39)</w:t>
      </w:r>
    </w:p>
    <w:p w14:paraId="5028F650" w14:textId="77777777" w:rsidR="00BC319D" w:rsidRPr="009E734D" w:rsidRDefault="00BC319D">
      <w:pPr>
        <w:rPr>
          <w:lang w:val="en-GB"/>
        </w:rPr>
      </w:pPr>
    </w:p>
    <w:sectPr w:rsidR="00BC319D" w:rsidRPr="009E734D" w:rsidSect="009E734D">
      <w:pgSz w:w="11900" w:h="16840"/>
      <w:pgMar w:top="1418" w:right="1418" w:bottom="1418"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E5FF2" w14:textId="77777777" w:rsidR="0062434E" w:rsidRDefault="0062434E" w:rsidP="009E734D">
      <w:r>
        <w:separator/>
      </w:r>
    </w:p>
  </w:endnote>
  <w:endnote w:type="continuationSeparator" w:id="0">
    <w:p w14:paraId="7A69A2E2" w14:textId="77777777" w:rsidR="0062434E" w:rsidRDefault="0062434E" w:rsidP="009E7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3E335" w14:textId="77777777" w:rsidR="0062434E" w:rsidRDefault="0062434E" w:rsidP="009E734D">
      <w:r>
        <w:separator/>
      </w:r>
    </w:p>
  </w:footnote>
  <w:footnote w:type="continuationSeparator" w:id="0">
    <w:p w14:paraId="58E7FCB4" w14:textId="77777777" w:rsidR="0062434E" w:rsidRDefault="0062434E" w:rsidP="009E73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60D52"/>
    <w:multiLevelType w:val="hybridMultilevel"/>
    <w:tmpl w:val="90905918"/>
    <w:lvl w:ilvl="0" w:tplc="08090005">
      <w:start w:val="1"/>
      <w:numFmt w:val="bullet"/>
      <w:lvlText w:val=""/>
      <w:lvlJc w:val="left"/>
      <w:pPr>
        <w:ind w:left="720" w:hanging="360"/>
      </w:pPr>
      <w:rPr>
        <w:rFonts w:ascii="Wingdings" w:hAnsi="Wingdings" w:hint="default"/>
        <w:b w:val="0"/>
        <w:bCs w:val="0"/>
        <w:i w:val="0"/>
        <w:iCs w:val="0"/>
        <w:w w:val="10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D316E1C"/>
    <w:multiLevelType w:val="hybridMultilevel"/>
    <w:tmpl w:val="01B867FA"/>
    <w:lvl w:ilvl="0" w:tplc="08090005">
      <w:start w:val="1"/>
      <w:numFmt w:val="bullet"/>
      <w:lvlText w:val=""/>
      <w:lvlJc w:val="left"/>
      <w:pPr>
        <w:ind w:left="720" w:hanging="360"/>
      </w:pPr>
      <w:rPr>
        <w:rFonts w:ascii="Wingdings" w:hAnsi="Wingdings" w:hint="default"/>
        <w:b w:val="0"/>
        <w:bCs w:val="0"/>
        <w:i w:val="0"/>
        <w:iCs w:val="0"/>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DB3661"/>
    <w:multiLevelType w:val="hybridMultilevel"/>
    <w:tmpl w:val="AED84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FE22A1"/>
    <w:multiLevelType w:val="hybridMultilevel"/>
    <w:tmpl w:val="D29AF80C"/>
    <w:lvl w:ilvl="0" w:tplc="08090005">
      <w:start w:val="1"/>
      <w:numFmt w:val="bullet"/>
      <w:lvlText w:val=""/>
      <w:lvlJc w:val="left"/>
      <w:pPr>
        <w:ind w:left="720" w:hanging="360"/>
      </w:pPr>
      <w:rPr>
        <w:rFonts w:ascii="Wingdings" w:hAnsi="Wingdings" w:hint="default"/>
        <w:b w:val="0"/>
        <w:bCs w:val="0"/>
        <w:i w:val="0"/>
        <w:iCs w:val="0"/>
        <w:w w:val="10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80067731">
    <w:abstractNumId w:val="2"/>
  </w:num>
  <w:num w:numId="2" w16cid:durableId="886406495">
    <w:abstractNumId w:val="3"/>
  </w:num>
  <w:num w:numId="3" w16cid:durableId="2035185469">
    <w:abstractNumId w:val="1"/>
  </w:num>
  <w:num w:numId="4" w16cid:durableId="964115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34D"/>
    <w:rsid w:val="002F545A"/>
    <w:rsid w:val="00605D61"/>
    <w:rsid w:val="0062434E"/>
    <w:rsid w:val="009E734D"/>
    <w:rsid w:val="00A0510C"/>
    <w:rsid w:val="00BC319D"/>
    <w:rsid w:val="00C64B42"/>
  </w:rsids>
  <m:mathPr>
    <m:mathFont m:val="Cambria Math"/>
    <m:brkBin m:val="before"/>
    <m:brkBinSub m:val="--"/>
    <m:smallFrac m:val="0"/>
    <m:dispDef/>
    <m:lMargin m:val="0"/>
    <m:rMargin m:val="0"/>
    <m:defJc m:val="centerGroup"/>
    <m:wrapIndent m:val="1440"/>
    <m:intLim m:val="subSup"/>
    <m:naryLim m:val="undOvr"/>
  </m:mathPr>
  <w:themeFontLang w:val="en-PL"/>
  <w:clrSchemeMapping w:bg1="light1" w:t1="dark1" w:bg2="light2" w:t2="dark2" w:accent1="accent1" w:accent2="accent2" w:accent3="accent3" w:accent4="accent4" w:accent5="accent5" w:accent6="accent6" w:hyperlink="hyperlink" w:followedHyperlink="followedHyperlink"/>
  <w:decimalSymbol w:val=","/>
  <w:listSeparator w:val=","/>
  <w14:docId w14:val="30F880F6"/>
  <w15:chartTrackingRefBased/>
  <w15:docId w15:val="{7BB0662D-3CB9-F84D-8DE3-7BA6A49C8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73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73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73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73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73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73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73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73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73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3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73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73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73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73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73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73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73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734D"/>
    <w:rPr>
      <w:rFonts w:eastAsiaTheme="majorEastAsia" w:cstheme="majorBidi"/>
      <w:color w:val="272727" w:themeColor="text1" w:themeTint="D8"/>
    </w:rPr>
  </w:style>
  <w:style w:type="paragraph" w:styleId="Title">
    <w:name w:val="Title"/>
    <w:basedOn w:val="Normal"/>
    <w:next w:val="Normal"/>
    <w:link w:val="TitleChar"/>
    <w:uiPriority w:val="10"/>
    <w:qFormat/>
    <w:rsid w:val="009E73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73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734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73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734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E734D"/>
    <w:rPr>
      <w:i/>
      <w:iCs/>
      <w:color w:val="404040" w:themeColor="text1" w:themeTint="BF"/>
    </w:rPr>
  </w:style>
  <w:style w:type="paragraph" w:styleId="ListParagraph">
    <w:name w:val="List Paragraph"/>
    <w:basedOn w:val="Normal"/>
    <w:uiPriority w:val="34"/>
    <w:qFormat/>
    <w:rsid w:val="009E734D"/>
    <w:pPr>
      <w:ind w:left="720"/>
      <w:contextualSpacing/>
    </w:pPr>
  </w:style>
  <w:style w:type="character" w:styleId="IntenseEmphasis">
    <w:name w:val="Intense Emphasis"/>
    <w:basedOn w:val="DefaultParagraphFont"/>
    <w:uiPriority w:val="21"/>
    <w:qFormat/>
    <w:rsid w:val="009E734D"/>
    <w:rPr>
      <w:i/>
      <w:iCs/>
      <w:color w:val="0F4761" w:themeColor="accent1" w:themeShade="BF"/>
    </w:rPr>
  </w:style>
  <w:style w:type="paragraph" w:styleId="IntenseQuote">
    <w:name w:val="Intense Quote"/>
    <w:basedOn w:val="Normal"/>
    <w:next w:val="Normal"/>
    <w:link w:val="IntenseQuoteChar"/>
    <w:uiPriority w:val="30"/>
    <w:qFormat/>
    <w:rsid w:val="009E73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734D"/>
    <w:rPr>
      <w:i/>
      <w:iCs/>
      <w:color w:val="0F4761" w:themeColor="accent1" w:themeShade="BF"/>
    </w:rPr>
  </w:style>
  <w:style w:type="character" w:styleId="IntenseReference">
    <w:name w:val="Intense Reference"/>
    <w:basedOn w:val="DefaultParagraphFont"/>
    <w:uiPriority w:val="32"/>
    <w:qFormat/>
    <w:rsid w:val="009E734D"/>
    <w:rPr>
      <w:b/>
      <w:bCs/>
      <w:smallCaps/>
      <w:color w:val="0F4761" w:themeColor="accent1" w:themeShade="BF"/>
      <w:spacing w:val="5"/>
    </w:rPr>
  </w:style>
  <w:style w:type="paragraph" w:styleId="Header">
    <w:name w:val="header"/>
    <w:basedOn w:val="Normal"/>
    <w:link w:val="HeaderChar"/>
    <w:uiPriority w:val="99"/>
    <w:unhideWhenUsed/>
    <w:rsid w:val="009E734D"/>
    <w:pPr>
      <w:tabs>
        <w:tab w:val="center" w:pos="4513"/>
        <w:tab w:val="right" w:pos="9026"/>
      </w:tabs>
    </w:pPr>
  </w:style>
  <w:style w:type="character" w:customStyle="1" w:styleId="HeaderChar">
    <w:name w:val="Header Char"/>
    <w:basedOn w:val="DefaultParagraphFont"/>
    <w:link w:val="Header"/>
    <w:uiPriority w:val="99"/>
    <w:rsid w:val="009E734D"/>
  </w:style>
  <w:style w:type="table" w:customStyle="1" w:styleId="TableGridLight1">
    <w:name w:val="Table Grid Light1"/>
    <w:basedOn w:val="TableNormal"/>
    <w:next w:val="TableGridLight"/>
    <w:uiPriority w:val="40"/>
    <w:rsid w:val="009E734D"/>
    <w:pPr>
      <w:widowControl w:val="0"/>
      <w:autoSpaceDE w:val="0"/>
      <w:autoSpaceDN w:val="0"/>
    </w:pPr>
    <w:rPr>
      <w:sz w:val="22"/>
      <w:szCs w:val="22"/>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
    <w:name w:val="Grid Table 1 Light1"/>
    <w:basedOn w:val="TableNormal"/>
    <w:next w:val="GridTable1Light"/>
    <w:uiPriority w:val="46"/>
    <w:rsid w:val="009E734D"/>
    <w:pPr>
      <w:widowControl w:val="0"/>
      <w:autoSpaceDE w:val="0"/>
      <w:autoSpaceDN w:val="0"/>
    </w:pPr>
    <w:rPr>
      <w:sz w:val="22"/>
      <w:szCs w:val="22"/>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leGridLight">
    <w:name w:val="Grid Table Light"/>
    <w:basedOn w:val="TableNormal"/>
    <w:uiPriority w:val="40"/>
    <w:rsid w:val="009E734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9E734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er">
    <w:name w:val="footer"/>
    <w:basedOn w:val="Normal"/>
    <w:link w:val="FooterChar"/>
    <w:uiPriority w:val="99"/>
    <w:unhideWhenUsed/>
    <w:rsid w:val="009E734D"/>
    <w:pPr>
      <w:tabs>
        <w:tab w:val="center" w:pos="4513"/>
        <w:tab w:val="right" w:pos="9026"/>
      </w:tabs>
    </w:pPr>
  </w:style>
  <w:style w:type="character" w:customStyle="1" w:styleId="FooterChar">
    <w:name w:val="Footer Char"/>
    <w:basedOn w:val="DefaultParagraphFont"/>
    <w:link w:val="Footer"/>
    <w:uiPriority w:val="99"/>
    <w:rsid w:val="009E7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1514</Words>
  <Characters>8630</Characters>
  <Application>Microsoft Office Word</Application>
  <DocSecurity>0</DocSecurity>
  <Lines>71</Lines>
  <Paragraphs>20</Paragraphs>
  <ScaleCrop>false</ScaleCrop>
  <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Valeryia Yersh</dc:creator>
  <cp:keywords/>
  <dc:description/>
  <cp:lastModifiedBy>Valeryia Yersh</cp:lastModifiedBy>
  <cp:revision>1</cp:revision>
  <dcterms:created xsi:type="dcterms:W3CDTF">2025-08-22T13:00:00Z</dcterms:created>
  <dcterms:modified xsi:type="dcterms:W3CDTF">2025-08-22T13:02:00Z</dcterms:modified>
</cp:coreProperties>
</file>