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9EA4" w14:textId="6D6D8740" w:rsidR="00894A70" w:rsidRDefault="00894A70" w:rsidP="00894A70">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r w:rsidRPr="00894A70">
        <w:rPr>
          <w:rFonts w:ascii="Arial" w:eastAsia="Arial" w:hAnsi="Arial" w:cs="Calibri Light"/>
          <w:color w:val="008080"/>
          <w:sz w:val="48"/>
          <w:szCs w:val="48"/>
          <w:lang w:val="en-US"/>
        </w:rPr>
        <w:t>MA Research Methods of IR</w:t>
      </w:r>
    </w:p>
    <w:p w14:paraId="4D27D0BB" w14:textId="77777777" w:rsidR="00894A70" w:rsidRPr="00894A70" w:rsidRDefault="00894A70" w:rsidP="00894A70">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894A70" w:rsidRPr="00894A70" w14:paraId="682BA914" w14:textId="77777777" w:rsidTr="00894A70">
        <w:trPr>
          <w:trHeight w:val="397"/>
        </w:trPr>
        <w:tc>
          <w:tcPr>
            <w:tcW w:w="5000" w:type="pct"/>
          </w:tcPr>
          <w:p w14:paraId="789ADD60"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b/>
              </w:rPr>
              <w:t xml:space="preserve">Credit level: </w:t>
            </w:r>
            <w:r w:rsidRPr="00894A70">
              <w:rPr>
                <w:rFonts w:ascii="Arial" w:eastAsia="Arial" w:hAnsi="Arial" w:cs="Arial"/>
                <w:i/>
                <w:iCs/>
                <w:color w:val="C00000"/>
                <w:spacing w:val="-9"/>
              </w:rPr>
              <w:t xml:space="preserve"> </w:t>
            </w:r>
            <w:r w:rsidRPr="00894A70">
              <w:rPr>
                <w:rFonts w:ascii="Arial" w:eastAsia="Arial" w:hAnsi="Arial" w:cs="Arial"/>
                <w:spacing w:val="-9"/>
              </w:rPr>
              <w:t>7</w:t>
            </w:r>
          </w:p>
        </w:tc>
      </w:tr>
      <w:tr w:rsidR="00894A70" w:rsidRPr="00894A70" w14:paraId="6A17C0D2" w14:textId="77777777" w:rsidTr="00894A70">
        <w:trPr>
          <w:trHeight w:val="397"/>
        </w:trPr>
        <w:tc>
          <w:tcPr>
            <w:tcW w:w="5000" w:type="pct"/>
          </w:tcPr>
          <w:p w14:paraId="6E02522F" w14:textId="77777777" w:rsidR="00894A70" w:rsidRPr="00894A70" w:rsidRDefault="00894A70" w:rsidP="00894A70">
            <w:pPr>
              <w:spacing w:before="80" w:after="80"/>
              <w:contextualSpacing/>
              <w:rPr>
                <w:rFonts w:ascii="Arial" w:eastAsia="Arial" w:hAnsi="Arial" w:cs="Arial"/>
                <w:b/>
              </w:rPr>
            </w:pPr>
            <w:r w:rsidRPr="00894A70">
              <w:rPr>
                <w:rFonts w:ascii="Arial" w:eastAsia="Arial" w:hAnsi="Arial" w:cs="Arial"/>
                <w:b/>
              </w:rPr>
              <w:t>Length:</w:t>
            </w:r>
            <w:r w:rsidRPr="00894A70">
              <w:rPr>
                <w:rFonts w:ascii="Arial" w:eastAsia="Arial" w:hAnsi="Arial" w:cs="Arial"/>
              </w:rPr>
              <w:t xml:space="preserve"> semester 1</w:t>
            </w:r>
          </w:p>
        </w:tc>
      </w:tr>
      <w:tr w:rsidR="00894A70" w:rsidRPr="00894A70" w14:paraId="377352ED" w14:textId="77777777" w:rsidTr="00894A70">
        <w:trPr>
          <w:trHeight w:val="397"/>
        </w:trPr>
        <w:tc>
          <w:tcPr>
            <w:tcW w:w="5000" w:type="pct"/>
          </w:tcPr>
          <w:p w14:paraId="206756A2" w14:textId="6A6191CF" w:rsidR="00894A70" w:rsidRPr="00894A70" w:rsidRDefault="00894A70" w:rsidP="00894A70">
            <w:pPr>
              <w:spacing w:before="80" w:after="80"/>
              <w:contextualSpacing/>
              <w:rPr>
                <w:rFonts w:ascii="Arial" w:eastAsia="Arial" w:hAnsi="Arial" w:cs="Arial"/>
                <w:b/>
              </w:rPr>
            </w:pPr>
            <w:r w:rsidRPr="00894A70">
              <w:rPr>
                <w:rFonts w:ascii="Arial" w:eastAsia="Arial" w:hAnsi="Arial" w:cs="Arial"/>
                <w:b/>
              </w:rPr>
              <w:t xml:space="preserve">ECTS credit value: </w:t>
            </w:r>
            <w:r>
              <w:rPr>
                <w:rFonts w:ascii="Arial" w:eastAsia="Arial" w:hAnsi="Arial" w:cs="Arial"/>
                <w:bCs/>
              </w:rPr>
              <w:t>8</w:t>
            </w:r>
            <w:r w:rsidRPr="00894A70">
              <w:rPr>
                <w:rFonts w:ascii="Arial" w:eastAsia="Arial" w:hAnsi="Arial" w:cs="Arial"/>
                <w:bCs/>
              </w:rPr>
              <w:t xml:space="preserve">  </w:t>
            </w:r>
          </w:p>
        </w:tc>
      </w:tr>
      <w:tr w:rsidR="00894A70" w:rsidRPr="00894A70" w14:paraId="0632A204" w14:textId="77777777" w:rsidTr="00894A70">
        <w:trPr>
          <w:trHeight w:val="397"/>
        </w:trPr>
        <w:tc>
          <w:tcPr>
            <w:tcW w:w="5000" w:type="pct"/>
          </w:tcPr>
          <w:p w14:paraId="5E413246" w14:textId="77777777" w:rsidR="00894A70" w:rsidRPr="00894A70" w:rsidRDefault="00894A70" w:rsidP="00894A70">
            <w:pPr>
              <w:spacing w:before="192" w:after="80"/>
              <w:contextualSpacing/>
              <w:rPr>
                <w:rFonts w:ascii="Arial" w:eastAsia="Arial" w:hAnsi="Arial" w:cs="Arial"/>
              </w:rPr>
            </w:pPr>
            <w:r w:rsidRPr="00894A70">
              <w:rPr>
                <w:rFonts w:ascii="Arial" w:eastAsia="Arial" w:hAnsi="Arial" w:cs="Arial"/>
                <w:b/>
              </w:rPr>
              <w:t xml:space="preserve">College and School: </w:t>
            </w:r>
            <w:r w:rsidRPr="00894A70">
              <w:rPr>
                <w:rFonts w:ascii="Arial" w:eastAsia="Arial" w:hAnsi="Arial" w:cs="Arial"/>
                <w:bCs/>
              </w:rPr>
              <w:t xml:space="preserve">Lazarski University in Warsaw, Faculty of Economics and Management </w:t>
            </w:r>
          </w:p>
        </w:tc>
      </w:tr>
      <w:tr w:rsidR="00894A70" w:rsidRPr="00894A70" w14:paraId="0699BF46" w14:textId="77777777" w:rsidTr="00894A70">
        <w:trPr>
          <w:trHeight w:val="397"/>
        </w:trPr>
        <w:tc>
          <w:tcPr>
            <w:tcW w:w="5000" w:type="pct"/>
          </w:tcPr>
          <w:p w14:paraId="5F7E2D39" w14:textId="77777777" w:rsidR="00894A70" w:rsidRPr="00894A70" w:rsidRDefault="00894A70" w:rsidP="00894A70">
            <w:pPr>
              <w:spacing w:before="192" w:after="80"/>
              <w:contextualSpacing/>
              <w:rPr>
                <w:rFonts w:ascii="Arial" w:eastAsia="Arial" w:hAnsi="Arial" w:cs="Arial"/>
                <w:b/>
              </w:rPr>
            </w:pPr>
            <w:r w:rsidRPr="00894A70">
              <w:rPr>
                <w:rFonts w:ascii="Arial" w:eastAsia="Arial" w:hAnsi="Arial" w:cs="Arial"/>
                <w:b/>
              </w:rPr>
              <w:t xml:space="preserve">Module Leader: </w:t>
            </w:r>
            <w:r w:rsidRPr="00894A70">
              <w:rPr>
                <w:rFonts w:ascii="Arial" w:eastAsia="Arial" w:hAnsi="Arial" w:cs="Arial"/>
                <w:bCs/>
              </w:rPr>
              <w:t>Dr. Christopher Lash</w:t>
            </w:r>
          </w:p>
        </w:tc>
      </w:tr>
      <w:tr w:rsidR="00894A70" w:rsidRPr="00894A70" w14:paraId="15423F49" w14:textId="77777777" w:rsidTr="00894A70">
        <w:trPr>
          <w:trHeight w:val="397"/>
        </w:trPr>
        <w:tc>
          <w:tcPr>
            <w:tcW w:w="5000" w:type="pct"/>
          </w:tcPr>
          <w:p w14:paraId="534B928E" w14:textId="77777777" w:rsidR="00894A70" w:rsidRPr="00894A70" w:rsidRDefault="00894A70" w:rsidP="00894A70">
            <w:pPr>
              <w:spacing w:before="80" w:after="80"/>
              <w:contextualSpacing/>
              <w:rPr>
                <w:rFonts w:ascii="Arial" w:eastAsia="Arial" w:hAnsi="Arial" w:cs="Arial"/>
                <w:b/>
                <w:bCs/>
                <w:lang w:val="fr-FR"/>
              </w:rPr>
            </w:pPr>
            <w:r w:rsidRPr="00894A70">
              <w:rPr>
                <w:rFonts w:ascii="Arial" w:eastAsia="Arial" w:hAnsi="Arial" w:cs="Arial"/>
                <w:b/>
                <w:bCs/>
                <w:lang w:val="fr-FR"/>
              </w:rPr>
              <w:t xml:space="preserve">Host </w:t>
            </w:r>
            <w:proofErr w:type="gramStart"/>
            <w:r w:rsidRPr="00894A70">
              <w:rPr>
                <w:rFonts w:ascii="Arial" w:eastAsia="Arial" w:hAnsi="Arial" w:cs="Arial"/>
                <w:b/>
                <w:bCs/>
                <w:lang w:val="fr-FR"/>
              </w:rPr>
              <w:t>Course:</w:t>
            </w:r>
            <w:proofErr w:type="gramEnd"/>
            <w:r w:rsidRPr="00894A70">
              <w:rPr>
                <w:rFonts w:ascii="Arial" w:eastAsia="Arial" w:hAnsi="Arial" w:cs="Arial"/>
                <w:b/>
                <w:bCs/>
                <w:lang w:val="fr-FR"/>
              </w:rPr>
              <w:t xml:space="preserve"> </w:t>
            </w:r>
            <w:r w:rsidRPr="00894A70">
              <w:rPr>
                <w:rFonts w:ascii="Arial" w:eastAsia="Arial" w:hAnsi="Arial" w:cs="Arial"/>
                <w:lang w:val="fr-FR"/>
              </w:rPr>
              <w:t>MA International Relations</w:t>
            </w:r>
          </w:p>
        </w:tc>
      </w:tr>
      <w:tr w:rsidR="00894A70" w:rsidRPr="00894A70" w14:paraId="53718E78" w14:textId="77777777" w:rsidTr="00894A70">
        <w:trPr>
          <w:trHeight w:val="397"/>
        </w:trPr>
        <w:tc>
          <w:tcPr>
            <w:tcW w:w="5000" w:type="pct"/>
          </w:tcPr>
          <w:p w14:paraId="433B4276" w14:textId="77777777" w:rsidR="00894A70" w:rsidRPr="00894A70" w:rsidRDefault="00894A70" w:rsidP="00894A70">
            <w:pPr>
              <w:spacing w:before="80" w:after="80"/>
              <w:contextualSpacing/>
              <w:rPr>
                <w:rFonts w:ascii="Arial" w:eastAsia="Arial" w:hAnsi="Arial" w:cs="Arial"/>
                <w:b/>
              </w:rPr>
            </w:pPr>
            <w:r w:rsidRPr="00894A70">
              <w:rPr>
                <w:rFonts w:ascii="Arial" w:eastAsia="Arial" w:hAnsi="Arial" w:cs="Arial"/>
                <w:b/>
              </w:rPr>
              <w:t>Pre-requisites:</w:t>
            </w:r>
            <w:r w:rsidRPr="00894A70">
              <w:rPr>
                <w:rFonts w:ascii="Arial" w:eastAsia="Arial" w:hAnsi="Arial" w:cs="Arial"/>
                <w:i/>
                <w:color w:val="FF0000"/>
                <w:bdr w:val="none" w:sz="0" w:space="0" w:color="auto" w:frame="1"/>
              </w:rPr>
              <w:t xml:space="preserve"> </w:t>
            </w:r>
            <w:r w:rsidRPr="00894A70">
              <w:rPr>
                <w:rFonts w:ascii="Arial" w:eastAsia="Arial" w:hAnsi="Arial" w:cs="Arial"/>
                <w:bCs/>
              </w:rPr>
              <w:t>N/A</w:t>
            </w:r>
          </w:p>
        </w:tc>
      </w:tr>
      <w:tr w:rsidR="00894A70" w:rsidRPr="00894A70" w14:paraId="56ADBED2" w14:textId="77777777" w:rsidTr="00894A70">
        <w:trPr>
          <w:trHeight w:val="397"/>
        </w:trPr>
        <w:tc>
          <w:tcPr>
            <w:tcW w:w="5000" w:type="pct"/>
          </w:tcPr>
          <w:p w14:paraId="4673771F" w14:textId="77777777" w:rsidR="00894A70" w:rsidRPr="00894A70" w:rsidRDefault="00894A70" w:rsidP="00894A70">
            <w:pPr>
              <w:spacing w:before="80" w:after="80"/>
              <w:contextualSpacing/>
              <w:rPr>
                <w:rFonts w:ascii="Arial" w:eastAsia="Arial" w:hAnsi="Arial" w:cs="Arial"/>
                <w:b/>
              </w:rPr>
            </w:pPr>
            <w:r w:rsidRPr="00894A70">
              <w:rPr>
                <w:rFonts w:ascii="Arial" w:eastAsia="Arial" w:hAnsi="Arial" w:cs="Arial"/>
                <w:b/>
              </w:rPr>
              <w:t>Co-requisites:</w:t>
            </w:r>
            <w:r w:rsidRPr="00894A70">
              <w:rPr>
                <w:rFonts w:ascii="Arial" w:eastAsia="Arial" w:hAnsi="Arial" w:cs="Arial"/>
                <w:i/>
                <w:color w:val="FF0000"/>
                <w:bdr w:val="none" w:sz="0" w:space="0" w:color="auto" w:frame="1"/>
              </w:rPr>
              <w:t xml:space="preserve"> </w:t>
            </w:r>
            <w:r w:rsidRPr="00894A70">
              <w:rPr>
                <w:rFonts w:ascii="Arial" w:eastAsia="Arial" w:hAnsi="Arial" w:cs="Arial"/>
                <w:bCs/>
              </w:rPr>
              <w:t>N/A</w:t>
            </w:r>
          </w:p>
        </w:tc>
      </w:tr>
      <w:tr w:rsidR="00894A70" w:rsidRPr="00894A70" w14:paraId="2BDEB42C" w14:textId="77777777" w:rsidTr="00894A70">
        <w:trPr>
          <w:trHeight w:val="397"/>
        </w:trPr>
        <w:tc>
          <w:tcPr>
            <w:tcW w:w="5000" w:type="pct"/>
          </w:tcPr>
          <w:p w14:paraId="2C2BEAE2" w14:textId="77777777" w:rsidR="00894A70" w:rsidRPr="00894A70" w:rsidRDefault="00894A70" w:rsidP="00894A70">
            <w:pPr>
              <w:spacing w:before="80" w:after="80"/>
              <w:contextualSpacing/>
              <w:rPr>
                <w:rFonts w:ascii="Arial" w:eastAsia="Arial" w:hAnsi="Arial" w:cs="Arial"/>
                <w:b/>
              </w:rPr>
            </w:pPr>
            <w:r w:rsidRPr="00894A70">
              <w:rPr>
                <w:rFonts w:ascii="Arial" w:eastAsia="Arial" w:hAnsi="Arial" w:cs="Arial"/>
                <w:b/>
              </w:rPr>
              <w:t>Special features:</w:t>
            </w:r>
            <w:r w:rsidRPr="00894A70">
              <w:rPr>
                <w:rFonts w:ascii="Arial" w:eastAsia="Arial" w:hAnsi="Arial" w:cs="Arial"/>
                <w:i/>
                <w:color w:val="FF0000"/>
                <w:bdr w:val="none" w:sz="0" w:space="0" w:color="auto" w:frame="1"/>
              </w:rPr>
              <w:t xml:space="preserve"> </w:t>
            </w:r>
            <w:r w:rsidRPr="00894A70">
              <w:rPr>
                <w:rFonts w:ascii="Arial" w:eastAsia="Arial" w:hAnsi="Arial" w:cs="Arial"/>
                <w:bCs/>
              </w:rPr>
              <w:t>N/A</w:t>
            </w:r>
          </w:p>
        </w:tc>
      </w:tr>
      <w:tr w:rsidR="00894A70" w:rsidRPr="00894A70" w14:paraId="7B9C9E83" w14:textId="77777777" w:rsidTr="00894A70">
        <w:trPr>
          <w:trHeight w:val="397"/>
        </w:trPr>
        <w:tc>
          <w:tcPr>
            <w:tcW w:w="5000" w:type="pct"/>
          </w:tcPr>
          <w:p w14:paraId="19B2CE2F" w14:textId="77777777" w:rsidR="00894A70" w:rsidRPr="00894A70" w:rsidRDefault="00894A70" w:rsidP="00894A70">
            <w:pPr>
              <w:spacing w:before="80" w:after="80"/>
              <w:contextualSpacing/>
              <w:rPr>
                <w:rFonts w:ascii="Arial" w:eastAsia="Arial" w:hAnsi="Arial" w:cs="Arial"/>
                <w:b/>
              </w:rPr>
            </w:pPr>
            <w:r w:rsidRPr="00894A70">
              <w:rPr>
                <w:rFonts w:ascii="Arial" w:eastAsia="Arial" w:hAnsi="Arial" w:cs="Arial"/>
                <w:b/>
              </w:rPr>
              <w:t>Access restrictions:</w:t>
            </w:r>
            <w:r w:rsidRPr="00894A70">
              <w:rPr>
                <w:rFonts w:ascii="Arial" w:eastAsia="Arial" w:hAnsi="Arial" w:cs="Arial"/>
                <w:i/>
                <w:color w:val="FF0000"/>
                <w:bdr w:val="none" w:sz="0" w:space="0" w:color="auto" w:frame="1"/>
              </w:rPr>
              <w:t xml:space="preserve"> </w:t>
            </w:r>
            <w:r w:rsidRPr="00894A70">
              <w:rPr>
                <w:rFonts w:ascii="Arial" w:eastAsia="Arial" w:hAnsi="Arial" w:cs="Arial"/>
                <w:bCs/>
              </w:rPr>
              <w:t>N/A</w:t>
            </w:r>
          </w:p>
        </w:tc>
      </w:tr>
      <w:tr w:rsidR="00894A70" w:rsidRPr="00894A70" w14:paraId="2FAC1A4D" w14:textId="77777777" w:rsidTr="00894A70">
        <w:trPr>
          <w:trHeight w:val="397"/>
        </w:trPr>
        <w:tc>
          <w:tcPr>
            <w:tcW w:w="5000" w:type="pct"/>
          </w:tcPr>
          <w:p w14:paraId="7AE49EC6" w14:textId="77777777" w:rsidR="00894A70" w:rsidRPr="00894A70" w:rsidRDefault="00894A70" w:rsidP="00894A70">
            <w:pPr>
              <w:spacing w:before="80" w:after="80"/>
              <w:contextualSpacing/>
              <w:jc w:val="both"/>
              <w:rPr>
                <w:rFonts w:ascii="Arial" w:eastAsia="Arial" w:hAnsi="Arial" w:cs="Arial"/>
                <w:b/>
              </w:rPr>
            </w:pPr>
            <w:r w:rsidRPr="00894A70">
              <w:rPr>
                <w:rFonts w:ascii="Arial" w:eastAsia="Arial" w:hAnsi="Arial" w:cs="Arial"/>
                <w:b/>
              </w:rPr>
              <w:t xml:space="preserve">Summary of module content: </w:t>
            </w:r>
            <w:r w:rsidRPr="00894A70">
              <w:rPr>
                <w:rFonts w:ascii="Arial" w:eastAsia="WenQuanYi Micro Hei" w:hAnsi="Arial" w:cs="Arial"/>
                <w:bCs/>
                <w:lang w:val="en-GB" w:eastAsia="zh-CN" w:bidi="hi-IN"/>
              </w:rPr>
              <w:t xml:space="preserve">The module aims to provide a supportive environment in which to develop ideas regarding the most advanced and final stage of the MA programme in International Relations, the MA thesis.  It will deal with issues such as the finding and appropriate use of source materials and the designing and structuring of theses. The module also aims to provide knowledge on methodological issues (both qualitative and quantitative) relating to the undertaking of a major research project in International Relations. Finally, </w:t>
            </w:r>
            <w:r w:rsidRPr="00894A70">
              <w:rPr>
                <w:rFonts w:ascii="Arial" w:eastAsia="Arial" w:hAnsi="Arial" w:cs="Arial"/>
                <w:bCs/>
                <w:lang w:val="en-GB" w:eastAsia="zh-CN" w:bidi="hi-IN"/>
              </w:rPr>
              <w:t>s</w:t>
            </w:r>
            <w:r w:rsidRPr="00894A70">
              <w:rPr>
                <w:rFonts w:ascii="Arial" w:eastAsia="Arial" w:hAnsi="Arial" w:cs="Arial"/>
                <w:shd w:val="clear" w:color="auto" w:fill="FFFFFF"/>
                <w:lang w:val="en-GB"/>
              </w:rPr>
              <w:t>tudents will be familiarized with theoretical approaches characteristic to modern political science and international relations.</w:t>
            </w:r>
          </w:p>
        </w:tc>
      </w:tr>
    </w:tbl>
    <w:p w14:paraId="7879C5EC" w14:textId="77777777" w:rsidR="00894A70" w:rsidRPr="00894A70" w:rsidRDefault="00894A70" w:rsidP="00894A70">
      <w:pPr>
        <w:widowControl w:val="0"/>
        <w:autoSpaceDE w:val="0"/>
        <w:autoSpaceDN w:val="0"/>
        <w:spacing w:after="120"/>
        <w:contextualSpacing/>
        <w:rPr>
          <w:rFonts w:ascii="Arial" w:eastAsia="Arial" w:hAnsi="Arial" w:cs="Arial"/>
          <w:b/>
          <w:bCs/>
          <w:sz w:val="32"/>
          <w:szCs w:val="33"/>
          <w:lang w:val="en-US"/>
        </w:rPr>
      </w:pPr>
      <w:r w:rsidRPr="00894A70">
        <w:rPr>
          <w:rFonts w:ascii="Arial" w:eastAsia="Arial" w:hAnsi="Arial" w:cs="Arial"/>
          <w:sz w:val="22"/>
          <w:szCs w:val="22"/>
          <w:lang w:val="en-US"/>
        </w:rPr>
        <w:br w:type="page"/>
      </w:r>
    </w:p>
    <w:p w14:paraId="72AAF9A6"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6"/>
          <w:lang w:val="en-US"/>
        </w:rPr>
      </w:pPr>
      <w:r w:rsidRPr="00894A70">
        <w:rPr>
          <w:rFonts w:ascii="Arial" w:eastAsia="Arial" w:hAnsi="Arial" w:cs="Arial"/>
          <w:b/>
          <w:bCs/>
          <w:sz w:val="32"/>
          <w:szCs w:val="36"/>
          <w:lang w:val="en-US"/>
        </w:rPr>
        <w:lastRenderedPageBreak/>
        <w:t>Assessment Methods</w:t>
      </w:r>
    </w:p>
    <w:tbl>
      <w:tblPr>
        <w:tblStyle w:val="GridTable1Light1"/>
        <w:tblW w:w="8784" w:type="dxa"/>
        <w:tblLayout w:type="fixed"/>
        <w:tblCellMar>
          <w:top w:w="28" w:type="dxa"/>
          <w:left w:w="85" w:type="dxa"/>
          <w:bottom w:w="28" w:type="dxa"/>
          <w:right w:w="85" w:type="dxa"/>
        </w:tblCellMar>
        <w:tblLook w:val="06A0" w:firstRow="1" w:lastRow="0" w:firstColumn="1" w:lastColumn="0" w:noHBand="1" w:noVBand="1"/>
      </w:tblPr>
      <w:tblGrid>
        <w:gridCol w:w="810"/>
        <w:gridCol w:w="1469"/>
        <w:gridCol w:w="2260"/>
        <w:gridCol w:w="1334"/>
        <w:gridCol w:w="2911"/>
      </w:tblGrid>
      <w:tr w:rsidR="00894A70" w:rsidRPr="00894A70" w14:paraId="6A8F8B23"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0" w:type="dxa"/>
          </w:tcPr>
          <w:p w14:paraId="24384C5E" w14:textId="77777777" w:rsidR="00894A70" w:rsidRPr="00894A70" w:rsidRDefault="00894A70" w:rsidP="00894A70">
            <w:pPr>
              <w:spacing w:after="80"/>
              <w:contextualSpacing/>
              <w:rPr>
                <w:rFonts w:ascii="Arial" w:eastAsia="Arial" w:hAnsi="Arial" w:cs="Arial"/>
                <w:sz w:val="23"/>
                <w:szCs w:val="23"/>
              </w:rPr>
            </w:pPr>
            <w:bookmarkStart w:id="0" w:name="_Hlk194922443"/>
            <w:r w:rsidRPr="00894A70">
              <w:rPr>
                <w:rFonts w:ascii="Arial" w:eastAsia="Arial" w:hAnsi="Arial" w:cs="Arial"/>
                <w:sz w:val="23"/>
                <w:szCs w:val="23"/>
              </w:rPr>
              <w:t>Rank</w:t>
            </w:r>
          </w:p>
        </w:tc>
        <w:tc>
          <w:tcPr>
            <w:tcW w:w="1469" w:type="dxa"/>
          </w:tcPr>
          <w:p w14:paraId="1ED67DC1" w14:textId="77777777" w:rsidR="00894A70" w:rsidRPr="00894A70" w:rsidRDefault="00894A70" w:rsidP="00894A70">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894A70">
              <w:rPr>
                <w:rFonts w:ascii="Arial" w:eastAsia="Arial" w:hAnsi="Arial" w:cs="Arial"/>
                <w:sz w:val="23"/>
                <w:szCs w:val="23"/>
              </w:rPr>
              <w:t>Assessment type</w:t>
            </w:r>
          </w:p>
        </w:tc>
        <w:tc>
          <w:tcPr>
            <w:tcW w:w="2260" w:type="dxa"/>
          </w:tcPr>
          <w:p w14:paraId="25A31328" w14:textId="77777777" w:rsidR="00894A70" w:rsidRPr="00894A70" w:rsidRDefault="00894A70" w:rsidP="00894A70">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894A70">
              <w:rPr>
                <w:rFonts w:ascii="Arial" w:eastAsia="Arial" w:hAnsi="Arial" w:cs="Arial"/>
                <w:sz w:val="23"/>
                <w:szCs w:val="23"/>
              </w:rPr>
              <w:t>Assessment name</w:t>
            </w:r>
          </w:p>
        </w:tc>
        <w:tc>
          <w:tcPr>
            <w:tcW w:w="1334" w:type="dxa"/>
          </w:tcPr>
          <w:p w14:paraId="7C22A84A" w14:textId="77777777" w:rsidR="00894A70" w:rsidRPr="00894A70" w:rsidRDefault="00894A70" w:rsidP="00894A70">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894A70">
              <w:rPr>
                <w:rFonts w:ascii="Arial" w:eastAsia="Arial" w:hAnsi="Arial" w:cs="Arial"/>
                <w:sz w:val="23"/>
                <w:szCs w:val="23"/>
              </w:rPr>
              <w:t>Weighting</w:t>
            </w:r>
          </w:p>
        </w:tc>
        <w:tc>
          <w:tcPr>
            <w:tcW w:w="2911" w:type="dxa"/>
          </w:tcPr>
          <w:p w14:paraId="589F1904" w14:textId="77777777" w:rsidR="00894A70" w:rsidRPr="00894A70" w:rsidRDefault="00894A70" w:rsidP="00894A70">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rPr>
            </w:pPr>
            <w:r w:rsidRPr="00894A70">
              <w:rPr>
                <w:rFonts w:ascii="Arial" w:eastAsia="Arial" w:hAnsi="Arial" w:cs="Arial"/>
                <w:sz w:val="23"/>
                <w:szCs w:val="23"/>
              </w:rPr>
              <w:t>Qualifying set</w:t>
            </w:r>
            <w:r w:rsidRPr="00894A70">
              <w:rPr>
                <w:rFonts w:ascii="Arial" w:eastAsia="Arial" w:hAnsi="Arial" w:cs="Arial"/>
                <w:spacing w:val="1"/>
                <w:sz w:val="23"/>
                <w:szCs w:val="23"/>
              </w:rPr>
              <w:t xml:space="preserve"> </w:t>
            </w:r>
            <w:r w:rsidRPr="00894A70">
              <w:rPr>
                <w:rFonts w:ascii="Arial" w:eastAsia="Arial" w:hAnsi="Arial" w:cs="Arial"/>
                <w:sz w:val="23"/>
                <w:szCs w:val="23"/>
              </w:rPr>
              <w:t>(where the</w:t>
            </w:r>
            <w:r w:rsidRPr="00894A70">
              <w:rPr>
                <w:rFonts w:ascii="Arial" w:eastAsia="Arial" w:hAnsi="Arial" w:cs="Arial"/>
                <w:spacing w:val="1"/>
                <w:sz w:val="23"/>
                <w:szCs w:val="23"/>
              </w:rPr>
              <w:t xml:space="preserve"> </w:t>
            </w:r>
            <w:r w:rsidRPr="00894A70">
              <w:rPr>
                <w:rFonts w:ascii="Arial" w:eastAsia="Arial" w:hAnsi="Arial" w:cs="Arial"/>
                <w:sz w:val="23"/>
                <w:szCs w:val="23"/>
              </w:rPr>
              <w:t>minimum mark</w:t>
            </w:r>
            <w:r w:rsidRPr="00894A70">
              <w:rPr>
                <w:rFonts w:ascii="Arial" w:eastAsia="Arial" w:hAnsi="Arial" w:cs="Arial"/>
                <w:spacing w:val="1"/>
                <w:sz w:val="23"/>
                <w:szCs w:val="23"/>
              </w:rPr>
              <w:t xml:space="preserve"> </w:t>
            </w:r>
            <w:r w:rsidRPr="00894A70">
              <w:rPr>
                <w:rFonts w:ascii="Arial" w:eastAsia="Arial" w:hAnsi="Arial" w:cs="Arial"/>
                <w:sz w:val="23"/>
                <w:szCs w:val="23"/>
              </w:rPr>
              <w:t>required applies across multiple</w:t>
            </w:r>
            <w:r w:rsidRPr="00894A70">
              <w:rPr>
                <w:rFonts w:ascii="Arial" w:eastAsia="Arial" w:hAnsi="Arial" w:cs="Arial"/>
                <w:spacing w:val="1"/>
                <w:sz w:val="23"/>
                <w:szCs w:val="23"/>
              </w:rPr>
              <w:t xml:space="preserve"> </w:t>
            </w:r>
            <w:r w:rsidRPr="00894A70">
              <w:rPr>
                <w:rFonts w:ascii="Arial" w:eastAsia="Arial" w:hAnsi="Arial" w:cs="Arial"/>
                <w:sz w:val="23"/>
                <w:szCs w:val="23"/>
              </w:rPr>
              <w:t>assessments)</w:t>
            </w:r>
          </w:p>
        </w:tc>
      </w:tr>
      <w:tr w:rsidR="00894A70" w:rsidRPr="00894A70" w14:paraId="0A9FCD71"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10" w:type="dxa"/>
          </w:tcPr>
          <w:p w14:paraId="1FD9B201" w14:textId="77777777" w:rsidR="00894A70" w:rsidRPr="00894A70" w:rsidRDefault="00894A70" w:rsidP="00894A70">
            <w:pPr>
              <w:spacing w:after="80"/>
              <w:contextualSpacing/>
              <w:rPr>
                <w:rFonts w:ascii="Arial" w:eastAsia="Arial" w:hAnsi="Arial" w:cs="Arial"/>
              </w:rPr>
            </w:pPr>
            <w:r w:rsidRPr="00894A70">
              <w:rPr>
                <w:rFonts w:ascii="Arial" w:eastAsia="Arial" w:hAnsi="Arial" w:cs="Arial"/>
              </w:rPr>
              <w:t>1</w:t>
            </w:r>
          </w:p>
        </w:tc>
        <w:tc>
          <w:tcPr>
            <w:tcW w:w="1469" w:type="dxa"/>
          </w:tcPr>
          <w:p w14:paraId="7D8EA69A" w14:textId="77777777" w:rsidR="00894A70" w:rsidRPr="00894A70" w:rsidRDefault="00894A70" w:rsidP="00894A70">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 xml:space="preserve">Essay </w:t>
            </w:r>
          </w:p>
        </w:tc>
        <w:tc>
          <w:tcPr>
            <w:tcW w:w="2260" w:type="dxa"/>
          </w:tcPr>
          <w:p w14:paraId="649A64C5" w14:textId="77777777" w:rsidR="00894A70" w:rsidRPr="00894A70" w:rsidRDefault="00894A70" w:rsidP="00894A70">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szCs w:val="18"/>
              </w:rPr>
              <w:t xml:space="preserve">Methodology essay </w:t>
            </w:r>
          </w:p>
        </w:tc>
        <w:tc>
          <w:tcPr>
            <w:tcW w:w="1334" w:type="dxa"/>
          </w:tcPr>
          <w:p w14:paraId="1218B8F4" w14:textId="77777777" w:rsidR="00894A70" w:rsidRPr="00894A70" w:rsidRDefault="00894A70" w:rsidP="00894A70">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30</w:t>
            </w:r>
          </w:p>
        </w:tc>
        <w:tc>
          <w:tcPr>
            <w:tcW w:w="2911" w:type="dxa"/>
            <w:vMerge w:val="restart"/>
          </w:tcPr>
          <w:p w14:paraId="597C24E2" w14:textId="77777777" w:rsidR="00894A70" w:rsidRPr="00894A70" w:rsidRDefault="00894A70" w:rsidP="00894A70">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28F5C5DF"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10" w:type="dxa"/>
          </w:tcPr>
          <w:p w14:paraId="2F992BA3" w14:textId="77777777" w:rsidR="00894A70" w:rsidRPr="00894A70" w:rsidRDefault="00894A70" w:rsidP="00894A70">
            <w:pPr>
              <w:spacing w:after="80"/>
              <w:contextualSpacing/>
              <w:rPr>
                <w:rFonts w:ascii="Arial" w:eastAsia="Arial" w:hAnsi="Arial" w:cs="Arial"/>
              </w:rPr>
            </w:pPr>
            <w:r w:rsidRPr="00894A70">
              <w:rPr>
                <w:rFonts w:ascii="Arial" w:eastAsia="Arial" w:hAnsi="Arial" w:cs="Arial"/>
              </w:rPr>
              <w:t>2</w:t>
            </w:r>
          </w:p>
        </w:tc>
        <w:tc>
          <w:tcPr>
            <w:tcW w:w="1469" w:type="dxa"/>
          </w:tcPr>
          <w:p w14:paraId="222BDFE9" w14:textId="77777777" w:rsidR="00894A70" w:rsidRPr="00894A70" w:rsidRDefault="00894A70" w:rsidP="00894A70">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 xml:space="preserve">Coursework </w:t>
            </w:r>
          </w:p>
        </w:tc>
        <w:tc>
          <w:tcPr>
            <w:tcW w:w="2260" w:type="dxa"/>
          </w:tcPr>
          <w:p w14:paraId="0839C35E" w14:textId="77777777" w:rsidR="00894A70" w:rsidRPr="00894A70" w:rsidRDefault="00894A70" w:rsidP="00894A70">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 xml:space="preserve">Thesis prospectus </w:t>
            </w:r>
          </w:p>
        </w:tc>
        <w:tc>
          <w:tcPr>
            <w:tcW w:w="1334" w:type="dxa"/>
          </w:tcPr>
          <w:p w14:paraId="2B0898D5" w14:textId="77777777" w:rsidR="00894A70" w:rsidRPr="00894A70" w:rsidRDefault="00894A70" w:rsidP="00894A70">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70</w:t>
            </w:r>
          </w:p>
        </w:tc>
        <w:tc>
          <w:tcPr>
            <w:tcW w:w="2911" w:type="dxa"/>
            <w:vMerge/>
          </w:tcPr>
          <w:p w14:paraId="03DBF940" w14:textId="77777777" w:rsidR="00894A70" w:rsidRPr="00894A70" w:rsidRDefault="00894A70" w:rsidP="00894A70">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p>
        </w:tc>
      </w:tr>
    </w:tbl>
    <w:bookmarkEnd w:id="0"/>
    <w:p w14:paraId="77B4C9A2"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6"/>
          <w:lang w:val="en-US"/>
        </w:rPr>
      </w:pPr>
      <w:r w:rsidRPr="00894A70">
        <w:rPr>
          <w:rFonts w:ascii="Arial" w:eastAsia="Arial" w:hAnsi="Arial" w:cs="Arial"/>
          <w:b/>
          <w:bCs/>
          <w:sz w:val="32"/>
          <w:szCs w:val="36"/>
          <w:lang w:val="en-US"/>
        </w:rPr>
        <w:t>Synoptic</w:t>
      </w:r>
      <w:r w:rsidRPr="00894A70">
        <w:rPr>
          <w:rFonts w:ascii="Arial" w:eastAsia="Arial" w:hAnsi="Arial" w:cs="Arial"/>
          <w:b/>
          <w:bCs/>
          <w:spacing w:val="29"/>
          <w:sz w:val="32"/>
          <w:szCs w:val="36"/>
          <w:lang w:val="en-US"/>
        </w:rPr>
        <w:t xml:space="preserve"> </w:t>
      </w:r>
      <w:r w:rsidRPr="00894A70">
        <w:rPr>
          <w:rFonts w:ascii="Arial" w:eastAsia="Arial" w:hAnsi="Arial" w:cs="Arial"/>
          <w:b/>
          <w:bCs/>
          <w:sz w:val="32"/>
          <w:szCs w:val="36"/>
          <w:lang w:val="en-US"/>
        </w:rPr>
        <w:t>assessment</w:t>
      </w:r>
    </w:p>
    <w:p w14:paraId="6DA852F2" w14:textId="77777777" w:rsidR="00894A70" w:rsidRPr="00894A70" w:rsidRDefault="00894A70" w:rsidP="00894A70">
      <w:pPr>
        <w:widowControl w:val="0"/>
        <w:autoSpaceDE w:val="0"/>
        <w:autoSpaceDN w:val="0"/>
        <w:spacing w:before="240" w:after="240"/>
        <w:outlineLvl w:val="0"/>
        <w:rPr>
          <w:rFonts w:ascii="Arial" w:eastAsia="Arial" w:hAnsi="Arial" w:cs="Arial"/>
          <w:bCs/>
          <w:i/>
          <w:iCs/>
          <w:sz w:val="32"/>
          <w:szCs w:val="32"/>
          <w:shd w:val="clear" w:color="auto" w:fill="FFFFFF"/>
          <w:lang w:val="en-US"/>
        </w:rPr>
      </w:pPr>
      <w:r w:rsidRPr="00894A70">
        <w:rPr>
          <w:rFonts w:ascii="Arial" w:eastAsia="Arial" w:hAnsi="Arial" w:cs="Arial"/>
          <w:bCs/>
          <w:sz w:val="22"/>
          <w:szCs w:val="36"/>
          <w:lang w:val="en-US"/>
        </w:rPr>
        <w:t>N/A</w:t>
      </w:r>
    </w:p>
    <w:p w14:paraId="6D82FAEF"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6"/>
          <w:lang w:val="en-US"/>
        </w:rPr>
      </w:pPr>
      <w:r w:rsidRPr="00894A70">
        <w:rPr>
          <w:rFonts w:ascii="Arial" w:eastAsia="Arial" w:hAnsi="Arial" w:cs="Arial"/>
          <w:b/>
          <w:bCs/>
          <w:sz w:val="32"/>
          <w:szCs w:val="36"/>
          <w:lang w:val="en-US"/>
        </w:rPr>
        <w:t>Learning outcomes</w:t>
      </w:r>
    </w:p>
    <w:p w14:paraId="54E187C0" w14:textId="77777777" w:rsidR="00894A70" w:rsidRPr="00894A70" w:rsidRDefault="00894A70" w:rsidP="00894A70">
      <w:pPr>
        <w:widowControl w:val="0"/>
        <w:numPr>
          <w:ilvl w:val="0"/>
          <w:numId w:val="1"/>
        </w:numPr>
        <w:tabs>
          <w:tab w:val="left" w:pos="709"/>
        </w:tabs>
        <w:suppressAutoHyphens/>
        <w:autoSpaceDE w:val="0"/>
        <w:autoSpaceDN w:val="0"/>
        <w:spacing w:after="160"/>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Demonstrate an in-depth understanding of IR theories and research methods, critically assessing their application in the field.</w:t>
      </w:r>
    </w:p>
    <w:p w14:paraId="6B21C45D" w14:textId="77777777" w:rsidR="00894A70" w:rsidRPr="00894A70" w:rsidRDefault="00894A70" w:rsidP="00894A70">
      <w:pPr>
        <w:widowControl w:val="0"/>
        <w:numPr>
          <w:ilvl w:val="0"/>
          <w:numId w:val="1"/>
        </w:numPr>
        <w:tabs>
          <w:tab w:val="left" w:pos="709"/>
        </w:tabs>
        <w:suppressAutoHyphens/>
        <w:autoSpaceDE w:val="0"/>
        <w:autoSpaceDN w:val="0"/>
        <w:spacing w:after="160"/>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 xml:space="preserve">Apply research theories and methods to the fields of </w:t>
      </w:r>
      <w:r w:rsidRPr="00894A70">
        <w:rPr>
          <w:rFonts w:ascii="Arial" w:eastAsia="WenQuanYi Micro Hei" w:hAnsi="Arial" w:cs="Arial"/>
          <w:bCs/>
          <w:sz w:val="22"/>
          <w:szCs w:val="22"/>
          <w:lang w:val="en-GB" w:eastAsia="zh-CN" w:bidi="hi-IN"/>
        </w:rPr>
        <w:t>International Relations and European Studies, demonstrating critical thinking and methodological rigor.</w:t>
      </w:r>
    </w:p>
    <w:p w14:paraId="0977080B" w14:textId="77777777" w:rsidR="00894A70" w:rsidRPr="00894A70" w:rsidRDefault="00894A70" w:rsidP="00894A70">
      <w:pPr>
        <w:widowControl w:val="0"/>
        <w:numPr>
          <w:ilvl w:val="0"/>
          <w:numId w:val="1"/>
        </w:numPr>
        <w:tabs>
          <w:tab w:val="left" w:pos="709"/>
        </w:tabs>
        <w:suppressAutoHyphens/>
        <w:autoSpaceDE w:val="0"/>
        <w:autoSpaceDN w:val="0"/>
        <w:spacing w:after="160"/>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Design research projects and papers, including MA theses, and to formulate and defend their designs as thesis prospectuses.</w:t>
      </w:r>
    </w:p>
    <w:p w14:paraId="367C42D2" w14:textId="77777777" w:rsidR="00894A70" w:rsidRPr="00894A70" w:rsidRDefault="00894A70" w:rsidP="00894A70">
      <w:pPr>
        <w:widowControl w:val="0"/>
        <w:numPr>
          <w:ilvl w:val="0"/>
          <w:numId w:val="1"/>
        </w:numPr>
        <w:tabs>
          <w:tab w:val="left" w:pos="709"/>
        </w:tabs>
        <w:suppressAutoHyphens/>
        <w:autoSpaceDE w:val="0"/>
        <w:autoSpaceDN w:val="0"/>
        <w:spacing w:after="160"/>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Demonstrate an in-depth understanding of the practical importance of qualitative and quantitative methods, emphasizing their practical application in the development of an MA thesis.</w:t>
      </w:r>
    </w:p>
    <w:p w14:paraId="581C4E4D"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6"/>
          <w:lang w:val="en-US"/>
        </w:rPr>
      </w:pPr>
      <w:r w:rsidRPr="00894A70">
        <w:rPr>
          <w:rFonts w:ascii="Arial" w:eastAsia="Arial" w:hAnsi="Arial" w:cs="Arial"/>
          <w:b/>
          <w:bCs/>
          <w:sz w:val="32"/>
          <w:szCs w:val="36"/>
          <w:lang w:val="en-US"/>
        </w:rPr>
        <w:t>Course outcomes the module contributes to:</w:t>
      </w:r>
    </w:p>
    <w:p w14:paraId="50F4BBE9" w14:textId="77777777" w:rsidR="00894A70" w:rsidRPr="00894A70" w:rsidRDefault="00894A70" w:rsidP="00894A70">
      <w:pPr>
        <w:widowControl w:val="0"/>
        <w:numPr>
          <w:ilvl w:val="0"/>
          <w:numId w:val="2"/>
        </w:numPr>
        <w:autoSpaceDE w:val="0"/>
        <w:autoSpaceDN w:val="0"/>
        <w:spacing w:after="120" w:line="276" w:lineRule="auto"/>
        <w:contextualSpacing/>
        <w:rPr>
          <w:rFonts w:ascii="Arial" w:eastAsia="Calibri" w:hAnsi="Arial" w:cs="Calibri"/>
          <w:sz w:val="22"/>
          <w:szCs w:val="22"/>
          <w:shd w:val="clear" w:color="auto" w:fill="FFFFFF"/>
          <w:lang w:val="en-GB" w:eastAsia="ja-JP"/>
        </w:rPr>
      </w:pPr>
      <w:r w:rsidRPr="00894A70">
        <w:rPr>
          <w:rFonts w:ascii="Arial" w:eastAsia="Calibri" w:hAnsi="Arial" w:cs="Calibri"/>
          <w:sz w:val="22"/>
          <w:szCs w:val="22"/>
          <w:shd w:val="clear" w:color="auto" w:fill="FFFFFF"/>
          <w:lang w:val="en-GB" w:eastAsia="ja-JP"/>
        </w:rPr>
        <w:t xml:space="preserve">L7.3 Undertake sustained research in the areas of international relations, democratic politics, security, and related areas.  </w:t>
      </w:r>
    </w:p>
    <w:p w14:paraId="57D9AE9D" w14:textId="77777777" w:rsidR="00894A70" w:rsidRPr="00894A70" w:rsidRDefault="00894A70" w:rsidP="00894A70">
      <w:pPr>
        <w:widowControl w:val="0"/>
        <w:numPr>
          <w:ilvl w:val="0"/>
          <w:numId w:val="2"/>
        </w:numPr>
        <w:autoSpaceDE w:val="0"/>
        <w:autoSpaceDN w:val="0"/>
        <w:spacing w:after="120" w:line="276" w:lineRule="auto"/>
        <w:contextualSpacing/>
        <w:rPr>
          <w:rFonts w:ascii="Arial" w:eastAsia="Calibri" w:hAnsi="Arial" w:cs="Calibri"/>
          <w:sz w:val="22"/>
          <w:szCs w:val="22"/>
          <w:shd w:val="clear" w:color="auto" w:fill="FFFFFF"/>
          <w:lang w:val="en-GB" w:eastAsia="ja-JP"/>
        </w:rPr>
      </w:pPr>
      <w:r w:rsidRPr="00894A70">
        <w:rPr>
          <w:rFonts w:ascii="Arial" w:eastAsia="Calibri" w:hAnsi="Arial" w:cs="Calibri"/>
          <w:sz w:val="22"/>
          <w:szCs w:val="22"/>
          <w:shd w:val="clear" w:color="auto" w:fill="FFFFFF"/>
          <w:lang w:val="en-GB" w:eastAsia="ja-JP"/>
        </w:rPr>
        <w:t>L7.6 Manage your own further learning self-critically.</w:t>
      </w:r>
    </w:p>
    <w:p w14:paraId="550C9620" w14:textId="77777777" w:rsidR="00894A70" w:rsidRPr="00894A70" w:rsidRDefault="00894A70" w:rsidP="00894A70">
      <w:pPr>
        <w:widowControl w:val="0"/>
        <w:numPr>
          <w:ilvl w:val="0"/>
          <w:numId w:val="2"/>
        </w:numPr>
        <w:autoSpaceDE w:val="0"/>
        <w:autoSpaceDN w:val="0"/>
        <w:spacing w:after="120" w:line="276" w:lineRule="auto"/>
        <w:ind w:left="714" w:hanging="357"/>
        <w:contextualSpacing/>
        <w:jc w:val="both"/>
        <w:rPr>
          <w:rFonts w:ascii="Arial" w:eastAsia="Calibri" w:hAnsi="Arial" w:cs="Calibri"/>
          <w:sz w:val="22"/>
          <w:szCs w:val="22"/>
          <w:shd w:val="clear" w:color="auto" w:fill="FFFFFF"/>
          <w:lang w:val="en-GB" w:eastAsia="ja-JP"/>
        </w:rPr>
      </w:pPr>
      <w:r w:rsidRPr="00894A70">
        <w:rPr>
          <w:rFonts w:ascii="Arial" w:eastAsia="Calibri" w:hAnsi="Arial" w:cs="Calibri"/>
          <w:sz w:val="22"/>
          <w:szCs w:val="22"/>
          <w:shd w:val="clear" w:color="auto" w:fill="FFFFFF"/>
          <w:lang w:val="en-GB" w:eastAsia="ja-JP"/>
        </w:rPr>
        <w:t xml:space="preserve">L7.7 Use acquired knowledge and understanding to initiate your own or your employer’s research projects in international relations, politics, or related fields.  </w:t>
      </w:r>
    </w:p>
    <w:p w14:paraId="5EE82257" w14:textId="77777777" w:rsidR="00894A70" w:rsidRPr="00894A70" w:rsidRDefault="00894A70" w:rsidP="00894A70">
      <w:pPr>
        <w:widowControl w:val="0"/>
        <w:numPr>
          <w:ilvl w:val="0"/>
          <w:numId w:val="2"/>
        </w:numPr>
        <w:autoSpaceDE w:val="0"/>
        <w:autoSpaceDN w:val="0"/>
        <w:spacing w:after="120" w:line="276" w:lineRule="auto"/>
        <w:ind w:left="714" w:hanging="357"/>
        <w:contextualSpacing/>
        <w:jc w:val="both"/>
        <w:rPr>
          <w:rFonts w:ascii="Arial" w:eastAsia="Calibri" w:hAnsi="Arial" w:cs="Calibri"/>
          <w:sz w:val="22"/>
          <w:szCs w:val="22"/>
          <w:shd w:val="clear" w:color="auto" w:fill="FFFFFF"/>
          <w:lang w:val="en-GB" w:eastAsia="ja-JP"/>
        </w:rPr>
      </w:pPr>
      <w:r w:rsidRPr="00894A70">
        <w:rPr>
          <w:rFonts w:ascii="Arial" w:eastAsia="Calibri" w:hAnsi="Arial" w:cs="Calibri"/>
          <w:sz w:val="22"/>
          <w:szCs w:val="22"/>
          <w:shd w:val="clear" w:color="auto" w:fill="FFFFFF"/>
          <w:lang w:val="en-GB" w:eastAsia="ja-JP"/>
        </w:rPr>
        <w:t>L7.8 Work independently and self-critically on research tasks in a well-organized manner and within time and informational constraints.</w:t>
      </w:r>
    </w:p>
    <w:p w14:paraId="0A7A3FD9" w14:textId="77777777" w:rsidR="00894A70" w:rsidRPr="00894A70" w:rsidRDefault="00894A70" w:rsidP="00894A70">
      <w:pPr>
        <w:widowControl w:val="0"/>
        <w:numPr>
          <w:ilvl w:val="0"/>
          <w:numId w:val="2"/>
        </w:numPr>
        <w:autoSpaceDE w:val="0"/>
        <w:autoSpaceDN w:val="0"/>
        <w:spacing w:after="120" w:line="276" w:lineRule="auto"/>
        <w:ind w:left="714" w:hanging="357"/>
        <w:contextualSpacing/>
        <w:jc w:val="both"/>
        <w:rPr>
          <w:rFonts w:ascii="Arial" w:eastAsia="Calibri" w:hAnsi="Arial" w:cs="Calibri"/>
          <w:sz w:val="22"/>
          <w:szCs w:val="22"/>
          <w:shd w:val="clear" w:color="auto" w:fill="FFFFFF"/>
          <w:lang w:val="en-GB" w:eastAsia="ja-JP"/>
        </w:rPr>
      </w:pPr>
      <w:r w:rsidRPr="00894A70">
        <w:rPr>
          <w:rFonts w:ascii="Arial" w:eastAsia="Calibri" w:hAnsi="Arial" w:cs="Calibri"/>
          <w:sz w:val="22"/>
          <w:szCs w:val="22"/>
          <w:shd w:val="clear" w:color="auto" w:fill="FFFFFF"/>
          <w:lang w:val="en-GB" w:eastAsia="ja-JP"/>
        </w:rPr>
        <w:t xml:space="preserve">L7.9 Develop with confidence and competence a research strategy, working hypothesis, and methodology in international relations and politics more generally and practice research, hypothesis adaptation, and data collection.  </w:t>
      </w:r>
    </w:p>
    <w:p w14:paraId="0EF00BF3"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6"/>
          <w:lang w:val="en-US"/>
        </w:rPr>
      </w:pPr>
      <w:r w:rsidRPr="00894A70">
        <w:rPr>
          <w:rFonts w:ascii="Arial" w:eastAsia="Arial" w:hAnsi="Arial" w:cs="Arial"/>
          <w:b/>
          <w:bCs/>
          <w:sz w:val="32"/>
          <w:szCs w:val="36"/>
          <w:lang w:val="en-US"/>
        </w:rPr>
        <w:t>Indicative syllabus content</w:t>
      </w:r>
    </w:p>
    <w:p w14:paraId="2A0731E2"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Supportive environment in which to develop ideas for the thesis.</w:t>
      </w:r>
    </w:p>
    <w:p w14:paraId="71118550"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Help to find an appropriate MA thesis topic.</w:t>
      </w:r>
    </w:p>
    <w:p w14:paraId="48344293"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Focus on how to write a MA thesis.  The nuts and bolts.</w:t>
      </w:r>
    </w:p>
    <w:p w14:paraId="17EAECA1"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Advice on how to design and structure the MA thesis.</w:t>
      </w:r>
    </w:p>
    <w:p w14:paraId="2A848D31"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Help on defining appropriate research hypotheses.</w:t>
      </w:r>
    </w:p>
    <w:p w14:paraId="3A296D30"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 xml:space="preserve">Advice on how to access and use sources appropriately and to avoid plagiarism. </w:t>
      </w:r>
    </w:p>
    <w:p w14:paraId="624EA2DA"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Introduction into Qualitative and Quantitative research methods.</w:t>
      </w:r>
    </w:p>
    <w:p w14:paraId="7DCA6BEB"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IT skills which can be used to develop an extended research project.</w:t>
      </w:r>
    </w:p>
    <w:p w14:paraId="599B17B2" w14:textId="77777777" w:rsidR="00894A70" w:rsidRPr="00894A70" w:rsidRDefault="00894A70" w:rsidP="00894A70">
      <w:pPr>
        <w:widowControl w:val="0"/>
        <w:numPr>
          <w:ilvl w:val="0"/>
          <w:numId w:val="3"/>
        </w:numPr>
        <w:tabs>
          <w:tab w:val="left" w:pos="709"/>
        </w:tabs>
        <w:suppressAutoHyphens/>
        <w:autoSpaceDE w:val="0"/>
        <w:autoSpaceDN w:val="0"/>
        <w:spacing w:after="120" w:line="259" w:lineRule="auto"/>
        <w:ind w:left="714" w:hanging="357"/>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 xml:space="preserve">Knowledge of the most important IR research methods and theories and how to apply </w:t>
      </w:r>
      <w:r w:rsidRPr="00894A70">
        <w:rPr>
          <w:rFonts w:ascii="Arial" w:eastAsia="WenQuanYi Micro Hei" w:hAnsi="Arial" w:cs="Arial"/>
          <w:sz w:val="22"/>
          <w:szCs w:val="22"/>
          <w:lang w:val="en-GB" w:eastAsia="zh-CN" w:bidi="hi-IN"/>
        </w:rPr>
        <w:lastRenderedPageBreak/>
        <w:t>them to an extended research project</w:t>
      </w:r>
    </w:p>
    <w:p w14:paraId="2DE8F523"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6"/>
          <w:lang w:val="en-US"/>
        </w:rPr>
      </w:pPr>
      <w:r w:rsidRPr="00894A70">
        <w:rPr>
          <w:rFonts w:ascii="Arial" w:eastAsia="Arial" w:hAnsi="Arial" w:cs="Arial"/>
          <w:b/>
          <w:bCs/>
          <w:sz w:val="32"/>
          <w:szCs w:val="36"/>
          <w:lang w:val="en-US"/>
        </w:rPr>
        <w:t>Teaching</w:t>
      </w:r>
      <w:r w:rsidRPr="00894A70">
        <w:rPr>
          <w:rFonts w:ascii="Arial" w:eastAsia="Arial" w:hAnsi="Arial" w:cs="Arial"/>
          <w:b/>
          <w:bCs/>
          <w:spacing w:val="15"/>
          <w:sz w:val="32"/>
          <w:szCs w:val="36"/>
          <w:lang w:val="en-US"/>
        </w:rPr>
        <w:t xml:space="preserve"> </w:t>
      </w:r>
      <w:r w:rsidRPr="00894A70">
        <w:rPr>
          <w:rFonts w:ascii="Arial" w:eastAsia="Arial" w:hAnsi="Arial" w:cs="Arial"/>
          <w:b/>
          <w:bCs/>
          <w:sz w:val="32"/>
          <w:szCs w:val="36"/>
          <w:lang w:val="en-US"/>
        </w:rPr>
        <w:t>and</w:t>
      </w:r>
      <w:r w:rsidRPr="00894A70">
        <w:rPr>
          <w:rFonts w:ascii="Arial" w:eastAsia="Arial" w:hAnsi="Arial" w:cs="Arial"/>
          <w:b/>
          <w:bCs/>
          <w:spacing w:val="16"/>
          <w:sz w:val="32"/>
          <w:szCs w:val="36"/>
          <w:lang w:val="en-US"/>
        </w:rPr>
        <w:t xml:space="preserve"> </w:t>
      </w:r>
      <w:r w:rsidRPr="00894A70">
        <w:rPr>
          <w:rFonts w:ascii="Arial" w:eastAsia="Arial" w:hAnsi="Arial" w:cs="Arial"/>
          <w:b/>
          <w:bCs/>
          <w:sz w:val="32"/>
          <w:szCs w:val="36"/>
          <w:lang w:val="en-US"/>
        </w:rPr>
        <w:t>learning</w:t>
      </w:r>
      <w:r w:rsidRPr="00894A70">
        <w:rPr>
          <w:rFonts w:ascii="Arial" w:eastAsia="Arial" w:hAnsi="Arial" w:cs="Arial"/>
          <w:b/>
          <w:bCs/>
          <w:spacing w:val="16"/>
          <w:sz w:val="32"/>
          <w:szCs w:val="36"/>
          <w:lang w:val="en-US"/>
        </w:rPr>
        <w:t xml:space="preserve"> </w:t>
      </w:r>
      <w:r w:rsidRPr="00894A70">
        <w:rPr>
          <w:rFonts w:ascii="Arial" w:eastAsia="Arial" w:hAnsi="Arial" w:cs="Arial"/>
          <w:b/>
          <w:bCs/>
          <w:sz w:val="32"/>
          <w:szCs w:val="36"/>
          <w:lang w:val="en-US"/>
        </w:rPr>
        <w:t>methods</w:t>
      </w:r>
    </w:p>
    <w:p w14:paraId="5D1101A6" w14:textId="77777777" w:rsidR="00894A70" w:rsidRPr="00894A70" w:rsidRDefault="00894A70" w:rsidP="00894A70">
      <w:pPr>
        <w:contextualSpacing/>
        <w:jc w:val="both"/>
        <w:textAlignment w:val="baseline"/>
        <w:rPr>
          <w:rFonts w:ascii="Arial" w:eastAsia="Times New Roman" w:hAnsi="Arial" w:cs="Arial"/>
          <w:sz w:val="22"/>
          <w:szCs w:val="22"/>
          <w:shd w:val="clear" w:color="auto" w:fill="FFFFFF"/>
          <w:lang w:val="en-GB" w:eastAsia="en-GB"/>
        </w:rPr>
      </w:pPr>
      <w:r w:rsidRPr="00894A70">
        <w:rPr>
          <w:rFonts w:ascii="Arial" w:eastAsia="Times New Roman" w:hAnsi="Arial" w:cs="Arial"/>
          <w:sz w:val="22"/>
          <w:szCs w:val="22"/>
          <w:shd w:val="clear" w:color="auto" w:fill="FFFFFF"/>
          <w:lang w:val="en-GB" w:eastAsia="en-GB"/>
        </w:rPr>
        <w:t xml:space="preserve">The module is conducted in the form of seminars and practical classes/workshops, which will cover the indicative content. There are two broad aspects of </w:t>
      </w:r>
      <w:proofErr w:type="gramStart"/>
      <w:r w:rsidRPr="00894A70">
        <w:rPr>
          <w:rFonts w:ascii="Arial" w:eastAsia="Times New Roman" w:hAnsi="Arial" w:cs="Arial"/>
          <w:sz w:val="22"/>
          <w:szCs w:val="22"/>
          <w:shd w:val="clear" w:color="auto" w:fill="FFFFFF"/>
          <w:lang w:val="en-GB" w:eastAsia="en-GB"/>
        </w:rPr>
        <w:t xml:space="preserve">the </w:t>
      </w:r>
      <w:r w:rsidRPr="00894A70">
        <w:rPr>
          <w:rFonts w:ascii="Arial" w:eastAsia="Arial" w:hAnsi="Arial" w:cs="Arial"/>
          <w:sz w:val="22"/>
          <w:szCs w:val="22"/>
          <w:lang w:val="en-US" w:eastAsia="en-GB"/>
        </w:rPr>
        <w:t xml:space="preserve"> module</w:t>
      </w:r>
      <w:proofErr w:type="gramEnd"/>
      <w:r w:rsidRPr="00894A70">
        <w:rPr>
          <w:rFonts w:ascii="Arial" w:eastAsia="Times New Roman" w:hAnsi="Arial" w:cs="Arial"/>
          <w:sz w:val="22"/>
          <w:szCs w:val="22"/>
          <w:shd w:val="clear" w:color="auto" w:fill="FFFFFF"/>
          <w:lang w:val="en-GB" w:eastAsia="en-GB"/>
        </w:rPr>
        <w:t xml:space="preserve">, firstly, providing students with structural and practical awareness of how to go about writing the thesis and secondly providing various methodological and theoretical approaches which can be used when researching their thesis. Meetings will consist of partly traditional seminars, along with practical classes/workshops with group work activities which permit the students to practice some of the skills necessary to carry out a thesis. There will be also computer lessons where various IT skills are </w:t>
      </w:r>
      <w:proofErr w:type="gramStart"/>
      <w:r w:rsidRPr="00894A70">
        <w:rPr>
          <w:rFonts w:ascii="Arial" w:eastAsia="Times New Roman" w:hAnsi="Arial" w:cs="Arial"/>
          <w:sz w:val="22"/>
          <w:szCs w:val="22"/>
          <w:shd w:val="clear" w:color="auto" w:fill="FFFFFF"/>
          <w:lang w:val="en-GB" w:eastAsia="en-GB"/>
        </w:rPr>
        <w:t>conveyed</w:t>
      </w:r>
      <w:proofErr w:type="gramEnd"/>
      <w:r w:rsidRPr="00894A70">
        <w:rPr>
          <w:rFonts w:ascii="Arial" w:eastAsia="Times New Roman" w:hAnsi="Arial" w:cs="Arial"/>
          <w:sz w:val="22"/>
          <w:szCs w:val="22"/>
          <w:shd w:val="clear" w:color="auto" w:fill="FFFFFF"/>
          <w:lang w:val="en-GB" w:eastAsia="en-GB"/>
        </w:rPr>
        <w:t xml:space="preserve"> and students have hands-on practice. Finally in workshops students will give non-assessed presentations related to the content of the thesis in which the </w:t>
      </w:r>
      <w:r w:rsidRPr="00894A70">
        <w:rPr>
          <w:rFonts w:ascii="Arial" w:eastAsia="Arial" w:hAnsi="Arial" w:cs="Arial"/>
          <w:sz w:val="22"/>
          <w:szCs w:val="22"/>
          <w:lang w:val="en-US" w:eastAsia="en-GB"/>
        </w:rPr>
        <w:t>module</w:t>
      </w:r>
      <w:r w:rsidRPr="00894A70">
        <w:rPr>
          <w:rFonts w:ascii="Arial" w:eastAsia="Times New Roman" w:hAnsi="Arial" w:cs="Arial"/>
          <w:sz w:val="22"/>
          <w:szCs w:val="22"/>
          <w:shd w:val="clear" w:color="auto" w:fill="FFFFFF"/>
          <w:lang w:val="en-GB" w:eastAsia="en-GB"/>
        </w:rPr>
        <w:t xml:space="preserve"> </w:t>
      </w:r>
      <w:r w:rsidRPr="00894A70">
        <w:rPr>
          <w:rFonts w:ascii="Arial" w:eastAsia="Times New Roman" w:hAnsi="Arial" w:cs="Arial"/>
          <w:sz w:val="22"/>
          <w:szCs w:val="22"/>
          <w:lang w:val="en-GB" w:eastAsia="en-GB"/>
        </w:rPr>
        <w:t>leader and students will be able to give constructive feedback on the research direction taken.</w:t>
      </w:r>
    </w:p>
    <w:p w14:paraId="70793783" w14:textId="77777777" w:rsidR="00894A70" w:rsidRPr="00894A70" w:rsidRDefault="00894A70" w:rsidP="00894A70">
      <w:pPr>
        <w:contextualSpacing/>
        <w:jc w:val="both"/>
        <w:textAlignment w:val="baseline"/>
        <w:rPr>
          <w:rFonts w:ascii="Segoe UI" w:eastAsia="Times New Roman" w:hAnsi="Segoe UI" w:cs="Segoe UI"/>
          <w:i/>
          <w:iCs/>
          <w:sz w:val="18"/>
          <w:szCs w:val="18"/>
          <w:lang w:val="en-GB" w:eastAsia="en-GB"/>
        </w:rPr>
      </w:pPr>
    </w:p>
    <w:tbl>
      <w:tblPr>
        <w:tblStyle w:val="GridTable1Light1"/>
        <w:tblW w:w="5000" w:type="pct"/>
        <w:tblLook w:val="06A0" w:firstRow="1" w:lastRow="0" w:firstColumn="1" w:lastColumn="0" w:noHBand="1" w:noVBand="1"/>
      </w:tblPr>
      <w:tblGrid>
        <w:gridCol w:w="5098"/>
        <w:gridCol w:w="1986"/>
        <w:gridCol w:w="1926"/>
      </w:tblGrid>
      <w:tr w:rsidR="00894A70" w:rsidRPr="00894A70" w14:paraId="4A0E662E"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553803E"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Activity type</w:t>
            </w:r>
          </w:p>
        </w:tc>
        <w:tc>
          <w:tcPr>
            <w:tcW w:w="1102" w:type="pct"/>
          </w:tcPr>
          <w:p w14:paraId="1F6BBAB2" w14:textId="77777777" w:rsidR="00894A70" w:rsidRPr="00894A70" w:rsidRDefault="00894A70" w:rsidP="00894A70">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Category</w:t>
            </w:r>
          </w:p>
        </w:tc>
        <w:tc>
          <w:tcPr>
            <w:tcW w:w="1069" w:type="pct"/>
          </w:tcPr>
          <w:p w14:paraId="02E5EEFF" w14:textId="77777777" w:rsidR="00894A70" w:rsidRPr="00894A70" w:rsidRDefault="00894A70" w:rsidP="00894A70">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Student learning and teaching hours*</w:t>
            </w:r>
          </w:p>
        </w:tc>
      </w:tr>
      <w:tr w:rsidR="00894A70" w:rsidRPr="00894A70" w14:paraId="003192B3"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572DFBC"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Lecture</w:t>
            </w:r>
          </w:p>
        </w:tc>
        <w:tc>
          <w:tcPr>
            <w:tcW w:w="1102" w:type="pct"/>
          </w:tcPr>
          <w:p w14:paraId="42FE04CA"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260A9CE4"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60B15EE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8D59587"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Seminar</w:t>
            </w:r>
          </w:p>
        </w:tc>
        <w:tc>
          <w:tcPr>
            <w:tcW w:w="1102" w:type="pct"/>
          </w:tcPr>
          <w:p w14:paraId="04D60DE0"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22DF0436"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45</w:t>
            </w:r>
          </w:p>
        </w:tc>
      </w:tr>
      <w:tr w:rsidR="00894A70" w:rsidRPr="00894A70" w14:paraId="7DB6089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F922A85"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Tutorial</w:t>
            </w:r>
          </w:p>
        </w:tc>
        <w:tc>
          <w:tcPr>
            <w:tcW w:w="1102" w:type="pct"/>
          </w:tcPr>
          <w:p w14:paraId="7575F40C"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4920785B"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6519EFF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B752270"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Project supervisor</w:t>
            </w:r>
          </w:p>
        </w:tc>
        <w:tc>
          <w:tcPr>
            <w:tcW w:w="1102" w:type="pct"/>
          </w:tcPr>
          <w:p w14:paraId="67B6ED64"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6FBDF2D6"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24EF126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F17595B"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Demonstration</w:t>
            </w:r>
          </w:p>
        </w:tc>
        <w:tc>
          <w:tcPr>
            <w:tcW w:w="1102" w:type="pct"/>
          </w:tcPr>
          <w:p w14:paraId="2DCBB93F"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7B8E80C5"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66188BE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2A2F263"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Practical classes and workshops</w:t>
            </w:r>
          </w:p>
        </w:tc>
        <w:tc>
          <w:tcPr>
            <w:tcW w:w="1102" w:type="pct"/>
          </w:tcPr>
          <w:p w14:paraId="40396D12"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761A32B7"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15</w:t>
            </w:r>
          </w:p>
        </w:tc>
      </w:tr>
      <w:tr w:rsidR="00894A70" w:rsidRPr="00894A70" w14:paraId="3D3AE7B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6BB9BF1"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Supervised time in studio/workshop</w:t>
            </w:r>
          </w:p>
        </w:tc>
        <w:tc>
          <w:tcPr>
            <w:tcW w:w="1102" w:type="pct"/>
          </w:tcPr>
          <w:p w14:paraId="765A5EE3"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03F731B7"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13EB71E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7D80DBB"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Fieldwork</w:t>
            </w:r>
          </w:p>
        </w:tc>
        <w:tc>
          <w:tcPr>
            <w:tcW w:w="1102" w:type="pct"/>
          </w:tcPr>
          <w:p w14:paraId="569385E4"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74845630"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0E1AFCD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A7CF472"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External visits</w:t>
            </w:r>
          </w:p>
        </w:tc>
        <w:tc>
          <w:tcPr>
            <w:tcW w:w="1102" w:type="pct"/>
          </w:tcPr>
          <w:p w14:paraId="36BA913B"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2E6259C7"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6D44F56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C636E65"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Work based learning</w:t>
            </w:r>
          </w:p>
        </w:tc>
        <w:tc>
          <w:tcPr>
            <w:tcW w:w="1102" w:type="pct"/>
          </w:tcPr>
          <w:p w14:paraId="4D8EF6CD"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009EF5B6"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1433499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98813D2"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Scheduled online learning</w:t>
            </w:r>
          </w:p>
        </w:tc>
        <w:tc>
          <w:tcPr>
            <w:tcW w:w="1102" w:type="pct"/>
          </w:tcPr>
          <w:p w14:paraId="446D073A"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25BB0ECB"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5F11859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E9B7A35"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Other learning</w:t>
            </w:r>
          </w:p>
        </w:tc>
        <w:tc>
          <w:tcPr>
            <w:tcW w:w="1102" w:type="pct"/>
          </w:tcPr>
          <w:p w14:paraId="7DABEDE2"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Scheduled</w:t>
            </w:r>
          </w:p>
        </w:tc>
        <w:tc>
          <w:tcPr>
            <w:tcW w:w="1069" w:type="pct"/>
          </w:tcPr>
          <w:p w14:paraId="47D204DE"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21AC7E4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E3F2D54"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Total scheduled</w:t>
            </w:r>
          </w:p>
        </w:tc>
        <w:tc>
          <w:tcPr>
            <w:tcW w:w="1102" w:type="pct"/>
          </w:tcPr>
          <w:p w14:paraId="18BAB4D4"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4DB7DD2A"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6</w:t>
            </w:r>
            <w:r w:rsidRPr="00894A70">
              <w:rPr>
                <w:rFonts w:ascii="Arial" w:eastAsia="Arial" w:hAnsi="Arial" w:cs="Arial"/>
                <w:shd w:val="clear" w:color="auto" w:fill="FFFFFF"/>
              </w:rPr>
              <w:t>0</w:t>
            </w:r>
          </w:p>
        </w:tc>
      </w:tr>
      <w:tr w:rsidR="00894A70" w:rsidRPr="00894A70" w14:paraId="3DBED7A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1756AD1"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Placement</w:t>
            </w:r>
          </w:p>
        </w:tc>
        <w:tc>
          <w:tcPr>
            <w:tcW w:w="1102" w:type="pct"/>
          </w:tcPr>
          <w:p w14:paraId="408FCBE3"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Placement</w:t>
            </w:r>
          </w:p>
        </w:tc>
        <w:tc>
          <w:tcPr>
            <w:tcW w:w="1069" w:type="pct"/>
          </w:tcPr>
          <w:p w14:paraId="678D95F5"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894A70" w:rsidRPr="00894A70" w14:paraId="3CDA4163"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D651BD4"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Independent study</w:t>
            </w:r>
          </w:p>
        </w:tc>
        <w:tc>
          <w:tcPr>
            <w:tcW w:w="1102" w:type="pct"/>
          </w:tcPr>
          <w:p w14:paraId="0AE98A42"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Independent</w:t>
            </w:r>
          </w:p>
        </w:tc>
        <w:tc>
          <w:tcPr>
            <w:tcW w:w="1069" w:type="pct"/>
          </w:tcPr>
          <w:p w14:paraId="3C69AB37"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140</w:t>
            </w:r>
          </w:p>
        </w:tc>
      </w:tr>
      <w:tr w:rsidR="00894A70" w:rsidRPr="00894A70" w14:paraId="34602D3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C0B35BA" w14:textId="77777777" w:rsidR="00894A70" w:rsidRPr="00894A70" w:rsidRDefault="00894A70" w:rsidP="00894A70">
            <w:pPr>
              <w:spacing w:before="80" w:after="80"/>
              <w:contextualSpacing/>
              <w:rPr>
                <w:rFonts w:ascii="Arial" w:eastAsia="Arial" w:hAnsi="Arial" w:cs="Arial"/>
              </w:rPr>
            </w:pPr>
            <w:r w:rsidRPr="00894A70">
              <w:rPr>
                <w:rFonts w:ascii="Arial" w:eastAsia="Arial" w:hAnsi="Arial" w:cs="Arial"/>
              </w:rPr>
              <w:t>Total student learning and teaching hours</w:t>
            </w:r>
          </w:p>
        </w:tc>
        <w:tc>
          <w:tcPr>
            <w:tcW w:w="1102" w:type="pct"/>
          </w:tcPr>
          <w:p w14:paraId="7518F456"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59628A4A" w14:textId="77777777" w:rsidR="00894A70" w:rsidRPr="00894A70" w:rsidRDefault="00894A70" w:rsidP="00894A70">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94A70">
              <w:rPr>
                <w:rFonts w:ascii="Arial" w:eastAsia="Arial" w:hAnsi="Arial" w:cs="Arial"/>
              </w:rPr>
              <w:t>200</w:t>
            </w:r>
          </w:p>
        </w:tc>
      </w:tr>
    </w:tbl>
    <w:p w14:paraId="68B4A718" w14:textId="77777777" w:rsidR="00894A70" w:rsidRPr="00894A70" w:rsidRDefault="00894A70" w:rsidP="00894A70">
      <w:pPr>
        <w:widowControl w:val="0"/>
        <w:autoSpaceDE w:val="0"/>
        <w:autoSpaceDN w:val="0"/>
        <w:spacing w:before="120" w:after="120"/>
        <w:contextualSpacing/>
        <w:rPr>
          <w:rFonts w:ascii="Arial" w:eastAsia="Arial" w:hAnsi="Arial" w:cs="Arial"/>
          <w:sz w:val="22"/>
          <w:szCs w:val="22"/>
          <w:lang w:val="en-US"/>
        </w:rPr>
      </w:pPr>
      <w:r w:rsidRPr="00894A70">
        <w:rPr>
          <w:rFonts w:ascii="Arial" w:eastAsia="Arial" w:hAnsi="Arial" w:cs="Arial"/>
          <w:sz w:val="22"/>
          <w:szCs w:val="22"/>
          <w:lang w:val="en-US"/>
        </w:rPr>
        <w:t>*</w:t>
      </w:r>
      <w:proofErr w:type="gramStart"/>
      <w:r w:rsidRPr="00894A70">
        <w:rPr>
          <w:rFonts w:ascii="Arial" w:eastAsia="Arial" w:hAnsi="Arial" w:cs="Arial"/>
          <w:sz w:val="22"/>
          <w:szCs w:val="22"/>
          <w:lang w:val="en-US"/>
        </w:rPr>
        <w:t>hours</w:t>
      </w:r>
      <w:proofErr w:type="gramEnd"/>
      <w:r w:rsidRPr="00894A70">
        <w:rPr>
          <w:rFonts w:ascii="Arial" w:eastAsia="Arial" w:hAnsi="Arial" w:cs="Arial"/>
          <w:sz w:val="22"/>
          <w:szCs w:val="22"/>
          <w:lang w:val="en-US"/>
        </w:rPr>
        <w:t xml:space="preserve"> per activity type are indicative and subject to change.</w:t>
      </w:r>
    </w:p>
    <w:p w14:paraId="757B426B" w14:textId="77777777" w:rsidR="00894A70" w:rsidRPr="00894A70" w:rsidRDefault="00894A70" w:rsidP="00894A70">
      <w:pPr>
        <w:widowControl w:val="0"/>
        <w:autoSpaceDE w:val="0"/>
        <w:autoSpaceDN w:val="0"/>
        <w:spacing w:after="120"/>
        <w:contextualSpacing/>
        <w:rPr>
          <w:rFonts w:ascii="Arial" w:eastAsia="Arial" w:hAnsi="Arial" w:cs="Arial"/>
          <w:sz w:val="22"/>
          <w:szCs w:val="22"/>
          <w:lang w:val="en-US"/>
        </w:rPr>
      </w:pPr>
    </w:p>
    <w:p w14:paraId="14B008FF"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6"/>
          <w:lang w:val="en-US"/>
        </w:rPr>
      </w:pPr>
      <w:r w:rsidRPr="00894A70">
        <w:rPr>
          <w:rFonts w:ascii="Arial" w:eastAsia="Arial" w:hAnsi="Arial" w:cs="Arial"/>
          <w:b/>
          <w:bCs/>
          <w:sz w:val="32"/>
          <w:szCs w:val="36"/>
          <w:lang w:val="en-US"/>
        </w:rPr>
        <w:t>Assessment rationale: why has this assessment been used for this module?</w:t>
      </w:r>
    </w:p>
    <w:p w14:paraId="4055D75C" w14:textId="77777777" w:rsidR="00894A70" w:rsidRPr="00894A70" w:rsidRDefault="00894A70" w:rsidP="00894A70">
      <w:pPr>
        <w:autoSpaceDE w:val="0"/>
        <w:autoSpaceDN w:val="0"/>
        <w:adjustRightInd w:val="0"/>
        <w:spacing w:after="120"/>
        <w:rPr>
          <w:rFonts w:ascii="Arial" w:eastAsia="Calibri" w:hAnsi="Arial" w:cs="Arial"/>
          <w:b/>
          <w:bCs/>
          <w:sz w:val="22"/>
          <w:szCs w:val="22"/>
          <w:lang w:val="en-GB"/>
        </w:rPr>
      </w:pPr>
      <w:r w:rsidRPr="00894A70">
        <w:rPr>
          <w:rFonts w:ascii="Arial" w:eastAsia="Calibri" w:hAnsi="Arial" w:cs="Arial"/>
          <w:b/>
          <w:bCs/>
          <w:sz w:val="22"/>
          <w:szCs w:val="22"/>
          <w:lang w:val="en-GB"/>
        </w:rPr>
        <w:t xml:space="preserve">1. Methodology essay – 1,500 words </w:t>
      </w:r>
    </w:p>
    <w:p w14:paraId="3833AB28" w14:textId="77777777" w:rsidR="00894A70" w:rsidRPr="00894A70" w:rsidRDefault="00894A70" w:rsidP="00894A70">
      <w:pPr>
        <w:widowControl w:val="0"/>
        <w:autoSpaceDE w:val="0"/>
        <w:autoSpaceDN w:val="0"/>
        <w:spacing w:after="120"/>
        <w:jc w:val="both"/>
        <w:rPr>
          <w:rFonts w:ascii="Arial" w:eastAsia="Calibri" w:hAnsi="Arial" w:cs="Arial"/>
          <w:color w:val="000000"/>
          <w:sz w:val="22"/>
          <w:szCs w:val="22"/>
          <w:shd w:val="clear" w:color="auto" w:fill="FFFFFF"/>
          <w:lang w:val="en-GB"/>
        </w:rPr>
      </w:pPr>
      <w:r w:rsidRPr="00894A70">
        <w:rPr>
          <w:rFonts w:ascii="Arial" w:eastAsia="Arial" w:hAnsi="Arial" w:cs="Arial"/>
          <w:sz w:val="22"/>
          <w:szCs w:val="22"/>
          <w:shd w:val="clear" w:color="auto" w:fill="FFFFFF"/>
          <w:lang w:val="en-GB"/>
        </w:rPr>
        <w:t xml:space="preserve">A methodological essay will allow students to describe how they understand qualitative and quantitative methods and techniques they were introduced to during the class. This type of an </w:t>
      </w:r>
      <w:r w:rsidRPr="00894A70">
        <w:rPr>
          <w:rFonts w:ascii="Arial" w:eastAsia="Arial" w:hAnsi="Arial" w:cs="Arial"/>
          <w:sz w:val="22"/>
          <w:szCs w:val="22"/>
          <w:shd w:val="clear" w:color="auto" w:fill="FFFFFF"/>
          <w:lang w:val="en-GB"/>
        </w:rPr>
        <w:lastRenderedPageBreak/>
        <w:t xml:space="preserve">assessment will also provide students with an opportunity to demonstrate their level of understanding of covered methods by applying them to real-life situations via data analysis. </w:t>
      </w:r>
      <w:r w:rsidRPr="00894A70">
        <w:rPr>
          <w:rFonts w:ascii="Arial" w:eastAsia="Arial" w:hAnsi="Arial" w:cs="Arial"/>
          <w:color w:val="000000"/>
          <w:sz w:val="22"/>
          <w:szCs w:val="22"/>
          <w:shd w:val="clear" w:color="auto" w:fill="FFFFFF"/>
          <w:lang w:val="en-GB"/>
        </w:rPr>
        <w:t>This assessment corresponds to LOs 1 and 2.</w:t>
      </w:r>
    </w:p>
    <w:p w14:paraId="3139E2FE" w14:textId="77777777" w:rsidR="00894A70" w:rsidRPr="00894A70" w:rsidRDefault="00894A70" w:rsidP="00894A70">
      <w:pPr>
        <w:widowControl w:val="0"/>
        <w:autoSpaceDE w:val="0"/>
        <w:autoSpaceDN w:val="0"/>
        <w:spacing w:after="120"/>
        <w:jc w:val="both"/>
        <w:rPr>
          <w:rFonts w:ascii="Arial" w:eastAsia="Arial" w:hAnsi="Arial" w:cs="Arial"/>
          <w:b/>
          <w:bCs/>
          <w:sz w:val="22"/>
          <w:szCs w:val="22"/>
          <w:shd w:val="clear" w:color="auto" w:fill="FFFFFF"/>
          <w:lang w:val="en-US"/>
        </w:rPr>
      </w:pPr>
      <w:r w:rsidRPr="00894A70">
        <w:rPr>
          <w:rFonts w:ascii="Arial" w:eastAsia="Arial" w:hAnsi="Arial" w:cs="Arial"/>
          <w:b/>
          <w:bCs/>
          <w:sz w:val="22"/>
          <w:szCs w:val="22"/>
          <w:shd w:val="clear" w:color="auto" w:fill="FFFFFF"/>
          <w:lang w:val="en-US"/>
        </w:rPr>
        <w:t>2. Thesis prospectus – 3,000 words</w:t>
      </w:r>
    </w:p>
    <w:p w14:paraId="14C5EC5D" w14:textId="77777777" w:rsidR="00894A70" w:rsidRPr="00894A70" w:rsidRDefault="00894A70" w:rsidP="00894A70">
      <w:pPr>
        <w:widowControl w:val="0"/>
        <w:autoSpaceDE w:val="0"/>
        <w:autoSpaceDN w:val="0"/>
        <w:spacing w:after="120"/>
        <w:jc w:val="both"/>
        <w:rPr>
          <w:rFonts w:ascii="Arial" w:eastAsia="Arial" w:hAnsi="Arial" w:cs="Arial"/>
          <w:color w:val="000000"/>
          <w:sz w:val="22"/>
          <w:szCs w:val="22"/>
          <w:shd w:val="clear" w:color="auto" w:fill="FFFFFF"/>
          <w:lang w:val="en-US"/>
        </w:rPr>
      </w:pPr>
      <w:r w:rsidRPr="00894A70">
        <w:rPr>
          <w:rFonts w:ascii="Arial" w:eastAsia="Arial" w:hAnsi="Arial" w:cs="Arial"/>
          <w:sz w:val="22"/>
          <w:szCs w:val="22"/>
          <w:shd w:val="clear" w:color="auto" w:fill="FFFFFF"/>
          <w:lang w:val="en-US"/>
        </w:rPr>
        <w:t xml:space="preserve">The thesis prospectus is a piece of work which shows the progress a student has made towards their thesis before they </w:t>
      </w:r>
      <w:proofErr w:type="gramStart"/>
      <w:r w:rsidRPr="00894A70">
        <w:rPr>
          <w:rFonts w:ascii="Arial" w:eastAsia="Arial" w:hAnsi="Arial" w:cs="Arial"/>
          <w:sz w:val="22"/>
          <w:szCs w:val="22"/>
          <w:shd w:val="clear" w:color="auto" w:fill="FFFFFF"/>
          <w:lang w:val="en-US"/>
        </w:rPr>
        <w:t>have to</w:t>
      </w:r>
      <w:proofErr w:type="gramEnd"/>
      <w:r w:rsidRPr="00894A70">
        <w:rPr>
          <w:rFonts w:ascii="Arial" w:eastAsia="Arial" w:hAnsi="Arial" w:cs="Arial"/>
          <w:sz w:val="22"/>
          <w:szCs w:val="22"/>
          <w:shd w:val="clear" w:color="auto" w:fill="FFFFFF"/>
          <w:lang w:val="en-US"/>
        </w:rPr>
        <w:t xml:space="preserve"> write the final thesis. As part of the prospectus the student needs to write an introduction which sets out the primary topic of the thesis and the research questions and hypotheses the student has chosen. The prospectus also provides a methodology section which sets out any theoretical perspectives they aim to use, explains the structure of the thesis and why the research questions and hypotheses have been chosen. The prospectus also contains a short literature review, an expected results section and a bibliography section. By writing the prospectus the students have the chance to get feedback on whether their thesis is on the right lines before the bulk of the writing process is carried out.  </w:t>
      </w:r>
      <w:r w:rsidRPr="00894A70">
        <w:rPr>
          <w:rFonts w:ascii="Arial" w:eastAsia="Arial" w:hAnsi="Arial" w:cs="Arial"/>
          <w:color w:val="000000"/>
          <w:sz w:val="22"/>
          <w:szCs w:val="22"/>
          <w:shd w:val="clear" w:color="auto" w:fill="FFFFFF"/>
          <w:lang w:val="en-US"/>
        </w:rPr>
        <w:t>This type of assessment directly addresses LOs 3 and 4.</w:t>
      </w:r>
    </w:p>
    <w:p w14:paraId="08096735" w14:textId="77777777" w:rsidR="00894A70" w:rsidRPr="00894A70" w:rsidRDefault="00894A70" w:rsidP="00894A70">
      <w:pPr>
        <w:widowControl w:val="0"/>
        <w:autoSpaceDE w:val="0"/>
        <w:autoSpaceDN w:val="0"/>
        <w:spacing w:after="120"/>
        <w:rPr>
          <w:rFonts w:ascii="Arial" w:eastAsia="Arial" w:hAnsi="Arial" w:cs="Arial"/>
          <w:color w:val="000000"/>
          <w:sz w:val="22"/>
          <w:szCs w:val="22"/>
          <w:shd w:val="clear" w:color="auto" w:fill="FFFFFF"/>
          <w:lang w:val="en-GB"/>
        </w:rPr>
      </w:pPr>
      <w:r w:rsidRPr="00894A70">
        <w:rPr>
          <w:rFonts w:ascii="Arial" w:eastAsia="Arial" w:hAnsi="Arial" w:cs="Arial"/>
          <w:color w:val="000000"/>
          <w:sz w:val="22"/>
          <w:szCs w:val="22"/>
          <w:shd w:val="clear" w:color="auto" w:fill="FFFFFF"/>
          <w:lang w:val="en-GB"/>
        </w:rPr>
        <w:t>Students will also be informed about the ethical considerations of AI usage in preparing their methodological essays and thesis prospectuses. They may use it for tasks such as preliminary research, literature inquiry, brainstorming ideas, fact-checking and cross-referencing sources.</w:t>
      </w:r>
    </w:p>
    <w:p w14:paraId="6BC9114D"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6"/>
          <w:lang w:val="en-US"/>
        </w:rPr>
      </w:pPr>
      <w:r w:rsidRPr="00894A70">
        <w:rPr>
          <w:rFonts w:ascii="Arial" w:eastAsia="Arial" w:hAnsi="Arial" w:cs="Arial"/>
          <w:b/>
          <w:bCs/>
          <w:sz w:val="32"/>
          <w:szCs w:val="36"/>
          <w:lang w:val="en-US"/>
        </w:rPr>
        <w:t>Assessment criteria: what criteria will be used to assess my work on this module?</w:t>
      </w:r>
    </w:p>
    <w:p w14:paraId="1BA9A7E4" w14:textId="77777777" w:rsidR="00894A70" w:rsidRPr="00894A70" w:rsidRDefault="00894A70" w:rsidP="00894A70">
      <w:pPr>
        <w:widowControl w:val="0"/>
        <w:autoSpaceDE w:val="0"/>
        <w:autoSpaceDN w:val="0"/>
        <w:spacing w:after="120"/>
        <w:jc w:val="both"/>
        <w:rPr>
          <w:rFonts w:ascii="Arial" w:eastAsia="Arial" w:hAnsi="Arial" w:cs="Arial"/>
          <w:b/>
          <w:bCs/>
          <w:sz w:val="22"/>
          <w:szCs w:val="22"/>
          <w:shd w:val="clear" w:color="auto" w:fill="FFFFFF"/>
          <w:lang w:val="en-US"/>
        </w:rPr>
      </w:pPr>
      <w:r w:rsidRPr="00894A70">
        <w:rPr>
          <w:rFonts w:ascii="Arial" w:eastAsia="Arial" w:hAnsi="Arial" w:cs="Arial"/>
          <w:sz w:val="22"/>
          <w:szCs w:val="22"/>
          <w:shd w:val="clear" w:color="auto" w:fill="FFFFFF"/>
          <w:lang w:val="en-GB"/>
        </w:rPr>
        <w:t xml:space="preserve">As for the methodological essay </w:t>
      </w:r>
      <w:r w:rsidRPr="00894A70">
        <w:rPr>
          <w:rFonts w:ascii="Arial" w:eastAsia="Arial" w:hAnsi="Arial" w:cs="Arial"/>
          <w:sz w:val="22"/>
          <w:szCs w:val="22"/>
          <w:shd w:val="clear" w:color="auto" w:fill="FFFFFF"/>
          <w:lang w:val="en-US"/>
        </w:rPr>
        <w:t>students’ work will be graded on the British scale and will be evaluated based on four equally weighted criteria, each worth 25% of the final mark: the quality of writing, the appropriate application of methodological models, the quality of argument and analysis, and the use of references and citations.</w:t>
      </w:r>
    </w:p>
    <w:p w14:paraId="569AA57A" w14:textId="77777777" w:rsidR="00894A70" w:rsidRPr="00894A70" w:rsidRDefault="00894A70" w:rsidP="00894A70">
      <w:pPr>
        <w:widowControl w:val="0"/>
        <w:autoSpaceDE w:val="0"/>
        <w:autoSpaceDN w:val="0"/>
        <w:spacing w:after="120"/>
        <w:contextualSpacing/>
        <w:jc w:val="both"/>
        <w:rPr>
          <w:rFonts w:ascii="Arial" w:eastAsia="Arial" w:hAnsi="Arial" w:cs="Arial"/>
          <w:b/>
          <w:sz w:val="22"/>
          <w:szCs w:val="22"/>
          <w:lang w:val="en-US"/>
        </w:rPr>
      </w:pPr>
      <w:r w:rsidRPr="00894A70">
        <w:rPr>
          <w:rFonts w:ascii="Arial" w:eastAsia="Arial" w:hAnsi="Arial" w:cs="Arial"/>
          <w:sz w:val="22"/>
          <w:szCs w:val="22"/>
          <w:lang w:val="en-GB"/>
        </w:rPr>
        <w:t xml:space="preserve">As for the thesis prospectus </w:t>
      </w:r>
      <w:r w:rsidRPr="00894A70">
        <w:rPr>
          <w:rFonts w:ascii="Arial" w:eastAsia="Arial" w:hAnsi="Arial" w:cs="Arial"/>
          <w:sz w:val="22"/>
          <w:szCs w:val="22"/>
          <w:lang w:val="en-US"/>
        </w:rPr>
        <w:t xml:space="preserve">students’ work will be graded on the British scale and will be evaluated based on four equally weighted criteria, each worth 25% of the final mark: </w:t>
      </w:r>
      <w:r w:rsidRPr="00894A70">
        <w:rPr>
          <w:rFonts w:ascii="Arial" w:eastAsia="Arial" w:hAnsi="Arial" w:cs="Arial"/>
          <w:bCs/>
          <w:sz w:val="22"/>
          <w:szCs w:val="22"/>
          <w:lang w:val="en-US"/>
        </w:rPr>
        <w:t>Research Question &amp; Hypothesis: its clarity, logic, its import, Methodology and operationalization of selected method/model, Literature Review and Sources used (and their quality) and The quality of the writing (its logic, its clarity, and its accessibility).</w:t>
      </w:r>
    </w:p>
    <w:p w14:paraId="05CB1663" w14:textId="77777777" w:rsidR="00894A70" w:rsidRPr="00894A70" w:rsidRDefault="00894A70" w:rsidP="00894A70">
      <w:pPr>
        <w:widowControl w:val="0"/>
        <w:autoSpaceDE w:val="0"/>
        <w:autoSpaceDN w:val="0"/>
        <w:spacing w:after="120"/>
        <w:contextualSpacing/>
        <w:rPr>
          <w:rFonts w:ascii="Arial" w:eastAsia="Arial" w:hAnsi="Arial" w:cs="Arial"/>
          <w:sz w:val="22"/>
          <w:szCs w:val="22"/>
          <w:lang w:val="en-US"/>
        </w:rPr>
      </w:pPr>
    </w:p>
    <w:p w14:paraId="5B267801" w14:textId="77777777" w:rsidR="00894A70" w:rsidRPr="00894A70" w:rsidRDefault="00894A70" w:rsidP="00894A70">
      <w:pPr>
        <w:widowControl w:val="0"/>
        <w:autoSpaceDE w:val="0"/>
        <w:autoSpaceDN w:val="0"/>
        <w:spacing w:after="120"/>
        <w:jc w:val="both"/>
        <w:rPr>
          <w:rFonts w:ascii="Arial" w:eastAsia="Arial" w:hAnsi="Arial" w:cs="Arial"/>
          <w:sz w:val="22"/>
          <w:szCs w:val="22"/>
          <w:lang w:val="en-US"/>
        </w:rPr>
      </w:pPr>
      <w:r w:rsidRPr="00894A70">
        <w:rPr>
          <w:rFonts w:ascii="Arial" w:eastAsia="Arial" w:hAnsi="Arial" w:cs="Arial"/>
          <w:sz w:val="22"/>
          <w:szCs w:val="22"/>
          <w:lang w:val="en-US"/>
        </w:rPr>
        <w:t>The assessments in general to what extent the student has demonstrated the ability to:</w:t>
      </w:r>
    </w:p>
    <w:p w14:paraId="6DD6A65C" w14:textId="77777777" w:rsidR="00894A70" w:rsidRPr="00894A70" w:rsidRDefault="00894A70" w:rsidP="00894A70">
      <w:pPr>
        <w:widowControl w:val="0"/>
        <w:numPr>
          <w:ilvl w:val="0"/>
          <w:numId w:val="4"/>
        </w:numPr>
        <w:tabs>
          <w:tab w:val="left" w:pos="709"/>
        </w:tabs>
        <w:suppressAutoHyphens/>
        <w:autoSpaceDE w:val="0"/>
        <w:autoSpaceDN w:val="0"/>
        <w:spacing w:after="120"/>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Articulate how their work situates itself within general methodological and theoretical approaches in the field of International Relations</w:t>
      </w:r>
    </w:p>
    <w:p w14:paraId="5EB91C1E" w14:textId="77777777" w:rsidR="00894A70" w:rsidRPr="00894A70" w:rsidRDefault="00894A70" w:rsidP="00894A70">
      <w:pPr>
        <w:widowControl w:val="0"/>
        <w:numPr>
          <w:ilvl w:val="0"/>
          <w:numId w:val="4"/>
        </w:numPr>
        <w:tabs>
          <w:tab w:val="left" w:pos="709"/>
        </w:tabs>
        <w:suppressAutoHyphens/>
        <w:autoSpaceDE w:val="0"/>
        <w:autoSpaceDN w:val="0"/>
        <w:spacing w:after="120"/>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 xml:space="preserve">Apply research methods and theories to the study of case studies which are relevant to the fields of </w:t>
      </w:r>
      <w:r w:rsidRPr="00894A70">
        <w:rPr>
          <w:rFonts w:ascii="Arial" w:eastAsia="WenQuanYi Micro Hei" w:hAnsi="Arial" w:cs="Arial"/>
          <w:bCs/>
          <w:sz w:val="22"/>
          <w:szCs w:val="22"/>
          <w:lang w:val="en-GB" w:eastAsia="zh-CN" w:bidi="hi-IN"/>
        </w:rPr>
        <w:t>International Relations and European Studies</w:t>
      </w:r>
      <w:r w:rsidRPr="00894A70">
        <w:rPr>
          <w:rFonts w:ascii="Arial" w:eastAsia="WenQuanYi Micro Hei" w:hAnsi="Arial" w:cs="Arial"/>
          <w:sz w:val="22"/>
          <w:szCs w:val="22"/>
          <w:lang w:val="en-GB" w:eastAsia="zh-CN" w:bidi="hi-IN"/>
        </w:rPr>
        <w:t>.</w:t>
      </w:r>
    </w:p>
    <w:p w14:paraId="7E789F1C" w14:textId="77777777" w:rsidR="00894A70" w:rsidRPr="00894A70" w:rsidRDefault="00894A70" w:rsidP="00894A70">
      <w:pPr>
        <w:widowControl w:val="0"/>
        <w:numPr>
          <w:ilvl w:val="0"/>
          <w:numId w:val="4"/>
        </w:numPr>
        <w:tabs>
          <w:tab w:val="left" w:pos="709"/>
        </w:tabs>
        <w:suppressAutoHyphens/>
        <w:autoSpaceDE w:val="0"/>
        <w:autoSpaceDN w:val="0"/>
        <w:spacing w:after="120"/>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Analyse in which ways qualitative and quantitative methods can be used in the writing of MA theses.</w:t>
      </w:r>
    </w:p>
    <w:p w14:paraId="42F0C2BE" w14:textId="7DB6E42D" w:rsidR="00894A70" w:rsidRPr="00894A70" w:rsidRDefault="00894A70" w:rsidP="00894A70">
      <w:pPr>
        <w:widowControl w:val="0"/>
        <w:numPr>
          <w:ilvl w:val="0"/>
          <w:numId w:val="4"/>
        </w:numPr>
        <w:tabs>
          <w:tab w:val="left" w:pos="709"/>
        </w:tabs>
        <w:suppressAutoHyphens/>
        <w:autoSpaceDE w:val="0"/>
        <w:autoSpaceDN w:val="0"/>
        <w:spacing w:after="120"/>
        <w:contextualSpacing/>
        <w:jc w:val="both"/>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Design research papers in structurally and methodologically appropriate ways which can be implemented in the writing of MA theses.</w:t>
      </w:r>
    </w:p>
    <w:p w14:paraId="296BB9D5" w14:textId="77777777" w:rsidR="00894A70" w:rsidRPr="00894A70" w:rsidRDefault="00894A70" w:rsidP="00894A70">
      <w:pPr>
        <w:widowControl w:val="0"/>
        <w:autoSpaceDE w:val="0"/>
        <w:autoSpaceDN w:val="0"/>
        <w:spacing w:before="240" w:after="240"/>
        <w:outlineLvl w:val="0"/>
        <w:rPr>
          <w:rFonts w:ascii="Arial" w:eastAsia="Arial" w:hAnsi="Arial" w:cs="Arial"/>
          <w:b/>
          <w:bCs/>
          <w:sz w:val="32"/>
          <w:szCs w:val="32"/>
          <w:lang w:val="en-US"/>
        </w:rPr>
      </w:pPr>
      <w:r w:rsidRPr="00894A70">
        <w:rPr>
          <w:rFonts w:ascii="Arial" w:eastAsia="Arial" w:hAnsi="Arial" w:cs="Arial"/>
          <w:b/>
          <w:bCs/>
          <w:sz w:val="32"/>
          <w:szCs w:val="32"/>
          <w:lang w:val="en-US"/>
        </w:rPr>
        <w:t>Sources</w:t>
      </w:r>
    </w:p>
    <w:p w14:paraId="24C4ECCF" w14:textId="77777777" w:rsidR="00894A70" w:rsidRPr="00894A70" w:rsidRDefault="00894A70" w:rsidP="00894A70">
      <w:pPr>
        <w:shd w:val="clear" w:color="auto" w:fill="FFFFFF"/>
        <w:spacing w:line="480" w:lineRule="auto"/>
        <w:jc w:val="both"/>
        <w:outlineLvl w:val="4"/>
        <w:rPr>
          <w:rFonts w:ascii="Arial" w:eastAsia="Calibri" w:hAnsi="Arial" w:cs="Arial"/>
          <w:b/>
          <w:bCs/>
          <w:iCs/>
          <w:kern w:val="2"/>
          <w:sz w:val="22"/>
          <w:szCs w:val="22"/>
          <w:lang w:val="en-GB" w:eastAsia="en-GB"/>
          <w14:ligatures w14:val="standardContextual"/>
        </w:rPr>
      </w:pPr>
      <w:r w:rsidRPr="00894A70">
        <w:rPr>
          <w:rFonts w:ascii="Arial" w:eastAsia="Calibri" w:hAnsi="Arial" w:cs="Arial"/>
          <w:b/>
          <w:bCs/>
          <w:iCs/>
          <w:kern w:val="2"/>
          <w:sz w:val="22"/>
          <w:szCs w:val="22"/>
          <w:lang w:val="en-GB" w:eastAsia="en-GB"/>
          <w14:ligatures w14:val="standardContextual"/>
        </w:rPr>
        <w:t>Essential Reading</w:t>
      </w:r>
    </w:p>
    <w:p w14:paraId="31BD7F2B" w14:textId="77777777" w:rsidR="00894A70" w:rsidRPr="00894A70" w:rsidRDefault="00894A70" w:rsidP="00894A70">
      <w:pPr>
        <w:widowControl w:val="0"/>
        <w:tabs>
          <w:tab w:val="left" w:pos="709"/>
        </w:tabs>
        <w:suppressAutoHyphens/>
        <w:spacing w:after="160" w:line="276" w:lineRule="auto"/>
        <w:ind w:left="454" w:hanging="454"/>
        <w:rPr>
          <w:rFonts w:ascii="Arial" w:eastAsia="Calibri" w:hAnsi="Arial" w:cs="Arial"/>
          <w:iCs/>
          <w:color w:val="222222"/>
          <w:kern w:val="2"/>
          <w:sz w:val="22"/>
          <w:szCs w:val="22"/>
          <w:shd w:val="clear" w:color="auto" w:fill="FFFFFF"/>
          <w:lang w:val="en-US"/>
          <w14:ligatures w14:val="standardContextual"/>
        </w:rPr>
      </w:pPr>
      <w:r w:rsidRPr="00894A70">
        <w:rPr>
          <w:rFonts w:ascii="Arial" w:eastAsia="Calibri" w:hAnsi="Arial" w:cs="Arial"/>
          <w:iCs/>
          <w:color w:val="222222"/>
          <w:kern w:val="2"/>
          <w:sz w:val="22"/>
          <w:szCs w:val="22"/>
          <w:shd w:val="clear" w:color="auto" w:fill="FFFFFF"/>
          <w:lang w:val="en-US"/>
          <w14:ligatures w14:val="standardContextual"/>
        </w:rPr>
        <w:t xml:space="preserve">Jackson, K., Sorensen, G., Jackson, R. (2022) </w:t>
      </w:r>
      <w:r w:rsidRPr="00894A70">
        <w:rPr>
          <w:rFonts w:ascii="Arial" w:eastAsia="Calibri" w:hAnsi="Arial" w:cs="Arial"/>
          <w:i/>
          <w:color w:val="222222"/>
          <w:kern w:val="2"/>
          <w:sz w:val="22"/>
          <w:szCs w:val="22"/>
          <w:shd w:val="clear" w:color="auto" w:fill="FFFFFF"/>
          <w:lang w:val="en-US"/>
          <w14:ligatures w14:val="standardContextual"/>
        </w:rPr>
        <w:t>Introduction to international relations: Theories and approaches</w:t>
      </w:r>
      <w:r w:rsidRPr="00894A70">
        <w:rPr>
          <w:rFonts w:ascii="Arial" w:eastAsia="Calibri" w:hAnsi="Arial" w:cs="Arial"/>
          <w:iCs/>
          <w:color w:val="222222"/>
          <w:kern w:val="2"/>
          <w:sz w:val="22"/>
          <w:szCs w:val="22"/>
          <w:shd w:val="clear" w:color="auto" w:fill="FFFFFF"/>
          <w:lang w:val="en-US"/>
          <w14:ligatures w14:val="standardContextual"/>
        </w:rPr>
        <w:t>, 8</w:t>
      </w:r>
      <w:r w:rsidRPr="00894A70">
        <w:rPr>
          <w:rFonts w:ascii="Arial" w:eastAsia="Calibri" w:hAnsi="Arial" w:cs="Arial"/>
          <w:iCs/>
          <w:color w:val="222222"/>
          <w:kern w:val="2"/>
          <w:sz w:val="22"/>
          <w:szCs w:val="22"/>
          <w:shd w:val="clear" w:color="auto" w:fill="FFFFFF"/>
          <w:vertAlign w:val="superscript"/>
          <w:lang w:val="en-US"/>
          <w14:ligatures w14:val="standardContextual"/>
        </w:rPr>
        <w:t>th</w:t>
      </w:r>
      <w:r w:rsidRPr="00894A70">
        <w:rPr>
          <w:rFonts w:ascii="Arial" w:eastAsia="Calibri" w:hAnsi="Arial" w:cs="Arial"/>
          <w:iCs/>
          <w:color w:val="222222"/>
          <w:kern w:val="2"/>
          <w:sz w:val="22"/>
          <w:szCs w:val="22"/>
          <w:shd w:val="clear" w:color="auto" w:fill="FFFFFF"/>
          <w:lang w:val="en-US"/>
          <w14:ligatures w14:val="standardContextual"/>
        </w:rPr>
        <w:t xml:space="preserve"> ed.</w:t>
      </w:r>
    </w:p>
    <w:p w14:paraId="4DC4506A" w14:textId="77777777" w:rsidR="00894A70" w:rsidRPr="00894A70" w:rsidRDefault="00894A70" w:rsidP="00894A70">
      <w:pPr>
        <w:widowControl w:val="0"/>
        <w:tabs>
          <w:tab w:val="left" w:pos="709"/>
        </w:tabs>
        <w:suppressAutoHyphens/>
        <w:spacing w:after="160" w:line="276" w:lineRule="auto"/>
        <w:ind w:left="454" w:hanging="454"/>
        <w:rPr>
          <w:rFonts w:ascii="Arial" w:eastAsia="Calibri" w:hAnsi="Arial" w:cs="Arial"/>
          <w:iCs/>
          <w:color w:val="222222"/>
          <w:kern w:val="2"/>
          <w:shd w:val="clear" w:color="auto" w:fill="FFFFFF"/>
          <w:lang w:val="en-US"/>
          <w14:ligatures w14:val="standardContextual"/>
        </w:rPr>
      </w:pPr>
      <w:r w:rsidRPr="00894A70">
        <w:rPr>
          <w:rFonts w:ascii="Arial" w:eastAsia="Calibri" w:hAnsi="Arial" w:cs="Arial"/>
          <w:iCs/>
          <w:color w:val="222222"/>
          <w:kern w:val="2"/>
          <w:sz w:val="22"/>
          <w:szCs w:val="22"/>
          <w:shd w:val="clear" w:color="auto" w:fill="FFFFFF"/>
          <w:lang w:val="en-US"/>
          <w14:ligatures w14:val="standardContextual"/>
        </w:rPr>
        <w:t xml:space="preserve">Matthews, B., Ross, L. (2010) </w:t>
      </w:r>
      <w:r w:rsidRPr="00894A70">
        <w:rPr>
          <w:rFonts w:ascii="Arial" w:eastAsia="Calibri" w:hAnsi="Arial" w:cs="Arial"/>
          <w:i/>
          <w:color w:val="222222"/>
          <w:kern w:val="2"/>
          <w:sz w:val="22"/>
          <w:szCs w:val="22"/>
          <w:shd w:val="clear" w:color="auto" w:fill="FFFFFF"/>
          <w:lang w:val="en-US"/>
          <w14:ligatures w14:val="standardContextual"/>
        </w:rPr>
        <w:t>Research methods: A practical guide for the social sciences</w:t>
      </w:r>
      <w:r w:rsidRPr="00894A70">
        <w:rPr>
          <w:rFonts w:ascii="Arial" w:eastAsia="Calibri" w:hAnsi="Arial" w:cs="Arial"/>
          <w:iCs/>
          <w:color w:val="222222"/>
          <w:kern w:val="2"/>
          <w:sz w:val="22"/>
          <w:szCs w:val="22"/>
          <w:shd w:val="clear" w:color="auto" w:fill="FFFFFF"/>
          <w:lang w:val="en-US"/>
          <w14:ligatures w14:val="standardContextual"/>
        </w:rPr>
        <w:t>, 1st ed.</w:t>
      </w:r>
      <w:r w:rsidRPr="00894A70">
        <w:rPr>
          <w:rFonts w:ascii="Arial" w:eastAsia="Calibri" w:hAnsi="Arial" w:cs="Arial"/>
          <w:iCs/>
          <w:color w:val="222222"/>
          <w:kern w:val="2"/>
          <w:shd w:val="clear" w:color="auto" w:fill="FFFFFF"/>
          <w:lang w:val="en-US"/>
          <w14:ligatures w14:val="standardContextual"/>
        </w:rPr>
        <w:t> </w:t>
      </w:r>
    </w:p>
    <w:p w14:paraId="7F4DCA65" w14:textId="77777777" w:rsidR="00894A70" w:rsidRPr="00894A70" w:rsidRDefault="00894A70" w:rsidP="00894A70">
      <w:pPr>
        <w:widowControl w:val="0"/>
        <w:tabs>
          <w:tab w:val="left" w:pos="709"/>
        </w:tabs>
        <w:suppressAutoHyphens/>
        <w:spacing w:after="160" w:line="276" w:lineRule="auto"/>
        <w:ind w:left="454" w:hanging="454"/>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lastRenderedPageBreak/>
        <w:t xml:space="preserve">Roselle, L., Spray, S. (2020) </w:t>
      </w:r>
      <w:r w:rsidRPr="00894A70">
        <w:rPr>
          <w:rFonts w:ascii="Arial" w:eastAsia="WenQuanYi Micro Hei" w:hAnsi="Arial" w:cs="Arial"/>
          <w:i/>
          <w:sz w:val="22"/>
          <w:szCs w:val="22"/>
          <w:lang w:val="en-GB" w:eastAsia="zh-CN" w:bidi="hi-IN"/>
        </w:rPr>
        <w:t xml:space="preserve">Research and Writing in International Relations, </w:t>
      </w:r>
      <w:r w:rsidRPr="00894A70">
        <w:rPr>
          <w:rFonts w:ascii="Arial" w:eastAsia="WenQuanYi Micro Hei" w:hAnsi="Arial" w:cs="Arial"/>
          <w:iCs/>
          <w:sz w:val="22"/>
          <w:szCs w:val="22"/>
          <w:lang w:val="en-GB" w:eastAsia="zh-CN" w:bidi="hi-IN"/>
        </w:rPr>
        <w:t>3</w:t>
      </w:r>
      <w:r w:rsidRPr="00894A70">
        <w:rPr>
          <w:rFonts w:ascii="Arial" w:eastAsia="WenQuanYi Micro Hei" w:hAnsi="Arial" w:cs="Arial"/>
          <w:iCs/>
          <w:sz w:val="22"/>
          <w:szCs w:val="22"/>
          <w:vertAlign w:val="superscript"/>
          <w:lang w:val="en-GB" w:eastAsia="zh-CN" w:bidi="hi-IN"/>
        </w:rPr>
        <w:t>rd</w:t>
      </w:r>
      <w:r w:rsidRPr="00894A70">
        <w:rPr>
          <w:rFonts w:ascii="Arial" w:eastAsia="WenQuanYi Micro Hei" w:hAnsi="Arial" w:cs="Arial"/>
          <w:iCs/>
          <w:sz w:val="22"/>
          <w:szCs w:val="22"/>
          <w:lang w:val="en-GB" w:eastAsia="zh-CN" w:bidi="hi-IN"/>
        </w:rPr>
        <w:t xml:space="preserve"> ed.</w:t>
      </w:r>
    </w:p>
    <w:p w14:paraId="665A875D" w14:textId="77777777" w:rsidR="00894A70" w:rsidRPr="00894A70" w:rsidRDefault="00894A70" w:rsidP="00894A70">
      <w:pPr>
        <w:shd w:val="clear" w:color="auto" w:fill="FFFFFF"/>
        <w:spacing w:line="480" w:lineRule="auto"/>
        <w:jc w:val="both"/>
        <w:outlineLvl w:val="4"/>
        <w:rPr>
          <w:rFonts w:ascii="Arial" w:eastAsia="Calibri" w:hAnsi="Arial" w:cs="Arial"/>
          <w:b/>
          <w:bCs/>
          <w:iCs/>
          <w:kern w:val="2"/>
          <w:sz w:val="22"/>
          <w:szCs w:val="22"/>
          <w:lang w:val="en-GB" w:eastAsia="en-GB"/>
          <w14:ligatures w14:val="standardContextual"/>
        </w:rPr>
      </w:pPr>
      <w:r w:rsidRPr="00894A70">
        <w:rPr>
          <w:rFonts w:ascii="Arial" w:eastAsia="Calibri" w:hAnsi="Arial" w:cs="Arial"/>
          <w:b/>
          <w:bCs/>
          <w:iCs/>
          <w:kern w:val="2"/>
          <w:sz w:val="22"/>
          <w:szCs w:val="22"/>
          <w:lang w:val="en-GB" w:eastAsia="en-GB"/>
          <w14:ligatures w14:val="standardContextual"/>
        </w:rPr>
        <w:t>Recommended Reading</w:t>
      </w:r>
    </w:p>
    <w:p w14:paraId="3A07F299" w14:textId="77777777" w:rsidR="00894A70" w:rsidRPr="00894A70" w:rsidRDefault="00894A70" w:rsidP="00894A70">
      <w:pPr>
        <w:widowControl w:val="0"/>
        <w:tabs>
          <w:tab w:val="left" w:pos="709"/>
        </w:tabs>
        <w:suppressAutoHyphens/>
        <w:spacing w:after="160" w:line="276" w:lineRule="auto"/>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 xml:space="preserve">Booth, W. C., Colomb, G. G., Williams, J. M. (2016), </w:t>
      </w:r>
      <w:r w:rsidRPr="00894A70">
        <w:rPr>
          <w:rFonts w:ascii="Arial" w:eastAsia="WenQuanYi Micro Hei" w:hAnsi="Arial" w:cs="Arial"/>
          <w:i/>
          <w:iCs/>
          <w:sz w:val="22"/>
          <w:szCs w:val="22"/>
          <w:lang w:val="en-GB" w:eastAsia="zh-CN" w:bidi="hi-IN"/>
        </w:rPr>
        <w:t>The Craft of Research</w:t>
      </w:r>
      <w:r w:rsidRPr="00894A70">
        <w:rPr>
          <w:rFonts w:ascii="Arial" w:eastAsia="WenQuanYi Micro Hei" w:hAnsi="Arial" w:cs="Arial"/>
          <w:sz w:val="22"/>
          <w:szCs w:val="22"/>
          <w:lang w:val="en-GB" w:eastAsia="zh-CN" w:bidi="hi-IN"/>
        </w:rPr>
        <w:t xml:space="preserve">, 4th </w:t>
      </w:r>
      <w:proofErr w:type="gramStart"/>
      <w:r w:rsidRPr="00894A70">
        <w:rPr>
          <w:rFonts w:ascii="Arial" w:eastAsia="WenQuanYi Micro Hei" w:hAnsi="Arial" w:cs="Arial"/>
          <w:sz w:val="22"/>
          <w:szCs w:val="22"/>
          <w:lang w:val="en-GB" w:eastAsia="zh-CN" w:bidi="hi-IN"/>
        </w:rPr>
        <w:t>ed..</w:t>
      </w:r>
      <w:proofErr w:type="gramEnd"/>
    </w:p>
    <w:p w14:paraId="5DF29C11" w14:textId="77777777" w:rsidR="00894A70" w:rsidRPr="00894A70" w:rsidRDefault="00894A70" w:rsidP="00894A70">
      <w:pPr>
        <w:widowControl w:val="0"/>
        <w:tabs>
          <w:tab w:val="left" w:pos="709"/>
        </w:tabs>
        <w:suppressAutoHyphens/>
        <w:spacing w:after="160" w:line="276" w:lineRule="auto"/>
        <w:rPr>
          <w:rFonts w:ascii="Arial" w:eastAsia="WenQuanYi Micro Hei" w:hAnsi="Arial" w:cs="Arial"/>
          <w:sz w:val="22"/>
          <w:szCs w:val="22"/>
          <w:lang w:val="en-GB" w:eastAsia="zh-CN" w:bidi="hi-IN"/>
        </w:rPr>
      </w:pPr>
      <w:r w:rsidRPr="00894A70">
        <w:rPr>
          <w:rFonts w:ascii="Arial" w:eastAsia="Calibri" w:hAnsi="Arial" w:cs="Arial"/>
          <w:iCs/>
          <w:kern w:val="2"/>
          <w:sz w:val="22"/>
          <w:szCs w:val="22"/>
          <w:shd w:val="clear" w:color="auto" w:fill="FFFFFF"/>
          <w:lang w:val="en-US"/>
          <w14:ligatures w14:val="standardContextual"/>
        </w:rPr>
        <w:t xml:space="preserve">Field, A. (2013) </w:t>
      </w:r>
      <w:r w:rsidRPr="00894A70">
        <w:rPr>
          <w:rFonts w:ascii="Arial" w:eastAsia="Calibri" w:hAnsi="Arial" w:cs="Arial"/>
          <w:i/>
          <w:kern w:val="2"/>
          <w:sz w:val="22"/>
          <w:szCs w:val="22"/>
          <w:shd w:val="clear" w:color="auto" w:fill="FFFFFF"/>
          <w:lang w:val="en-US"/>
          <w14:ligatures w14:val="standardContextual"/>
        </w:rPr>
        <w:t>Discovering statistics using IBM SPSS statistics</w:t>
      </w:r>
      <w:r w:rsidRPr="00894A70">
        <w:rPr>
          <w:rFonts w:ascii="Arial" w:eastAsia="Calibri" w:hAnsi="Arial" w:cs="Arial"/>
          <w:iCs/>
          <w:kern w:val="2"/>
          <w:sz w:val="22"/>
          <w:szCs w:val="22"/>
          <w:shd w:val="clear" w:color="auto" w:fill="FFFFFF"/>
          <w:lang w:val="en-US"/>
          <w14:ligatures w14:val="standardContextual"/>
        </w:rPr>
        <w:t>, 4th ed.</w:t>
      </w:r>
    </w:p>
    <w:p w14:paraId="3F5A12C4" w14:textId="77777777" w:rsidR="00894A70" w:rsidRPr="00894A70" w:rsidRDefault="00894A70" w:rsidP="00894A70">
      <w:pPr>
        <w:widowControl w:val="0"/>
        <w:tabs>
          <w:tab w:val="left" w:pos="709"/>
        </w:tabs>
        <w:suppressAutoHyphens/>
        <w:spacing w:after="160" w:line="276" w:lineRule="auto"/>
        <w:rPr>
          <w:rFonts w:ascii="Arial" w:eastAsia="WenQuanYi Micro Hei" w:hAnsi="Arial" w:cs="Arial"/>
          <w:sz w:val="22"/>
          <w:szCs w:val="22"/>
          <w:lang w:val="en-GB" w:eastAsia="zh-CN" w:bidi="hi-IN"/>
        </w:rPr>
      </w:pPr>
      <w:r w:rsidRPr="00894A70">
        <w:rPr>
          <w:rFonts w:ascii="Arial" w:eastAsia="WenQuanYi Micro Hei" w:hAnsi="Arial" w:cs="Arial"/>
          <w:sz w:val="22"/>
          <w:szCs w:val="22"/>
          <w:lang w:val="en-GB" w:eastAsia="zh-CN" w:bidi="hi-IN"/>
        </w:rPr>
        <w:t xml:space="preserve">Harvey, M. (2020) </w:t>
      </w:r>
      <w:r w:rsidRPr="00894A70">
        <w:rPr>
          <w:rFonts w:ascii="Arial" w:eastAsia="WenQuanYi Micro Hei" w:hAnsi="Arial" w:cs="Arial"/>
          <w:i/>
          <w:iCs/>
          <w:sz w:val="22"/>
          <w:szCs w:val="22"/>
          <w:lang w:val="en-GB" w:eastAsia="zh-CN" w:bidi="hi-IN"/>
        </w:rPr>
        <w:t>The Nuts and Bolts of College Writing</w:t>
      </w:r>
      <w:r w:rsidRPr="00894A70">
        <w:rPr>
          <w:rFonts w:ascii="Arial" w:eastAsia="WenQuanYi Micro Hei" w:hAnsi="Arial" w:cs="Arial"/>
          <w:sz w:val="22"/>
          <w:szCs w:val="22"/>
          <w:lang w:val="en-GB" w:eastAsia="zh-CN" w:bidi="hi-IN"/>
        </w:rPr>
        <w:t>, 3</w:t>
      </w:r>
      <w:r w:rsidRPr="00894A70">
        <w:rPr>
          <w:rFonts w:ascii="Arial" w:eastAsia="WenQuanYi Micro Hei" w:hAnsi="Arial" w:cs="Arial"/>
          <w:sz w:val="22"/>
          <w:szCs w:val="22"/>
          <w:vertAlign w:val="superscript"/>
          <w:lang w:val="en-GB" w:eastAsia="zh-CN" w:bidi="hi-IN"/>
        </w:rPr>
        <w:t>rd</w:t>
      </w:r>
      <w:r w:rsidRPr="00894A70">
        <w:rPr>
          <w:rFonts w:ascii="Arial" w:eastAsia="WenQuanYi Micro Hei" w:hAnsi="Arial" w:cs="Arial"/>
          <w:sz w:val="22"/>
          <w:szCs w:val="22"/>
          <w:lang w:val="en-GB" w:eastAsia="zh-CN" w:bidi="hi-IN"/>
        </w:rPr>
        <w:t xml:space="preserve"> ed.</w:t>
      </w:r>
    </w:p>
    <w:p w14:paraId="7D8EB3D4" w14:textId="77777777" w:rsidR="00894A70" w:rsidRPr="00894A70" w:rsidRDefault="00894A70" w:rsidP="00894A70">
      <w:pPr>
        <w:widowControl w:val="0"/>
        <w:tabs>
          <w:tab w:val="left" w:pos="709"/>
        </w:tabs>
        <w:suppressAutoHyphens/>
        <w:spacing w:after="160" w:line="276" w:lineRule="auto"/>
        <w:rPr>
          <w:rFonts w:ascii="Arial" w:eastAsia="WenQuanYi Micro Hei" w:hAnsi="Arial" w:cs="Arial"/>
          <w:sz w:val="22"/>
          <w:szCs w:val="22"/>
          <w:lang w:val="en-GB" w:eastAsia="zh-CN" w:bidi="hi-IN"/>
        </w:rPr>
      </w:pPr>
      <w:r w:rsidRPr="00894A70">
        <w:rPr>
          <w:rFonts w:ascii="Arial" w:eastAsia="Calibri" w:hAnsi="Arial" w:cs="Arial"/>
          <w:iCs/>
          <w:color w:val="222222"/>
          <w:kern w:val="2"/>
          <w:sz w:val="22"/>
          <w:szCs w:val="22"/>
          <w:shd w:val="clear" w:color="auto" w:fill="FFFFFF"/>
          <w:lang w:val="en-US"/>
          <w14:ligatures w14:val="standardContextual"/>
        </w:rPr>
        <w:t xml:space="preserve">Marsh, G., Stoker, G. (eds.) (2017) </w:t>
      </w:r>
      <w:r w:rsidRPr="00894A70">
        <w:rPr>
          <w:rFonts w:ascii="Arial" w:eastAsia="Calibri" w:hAnsi="Arial" w:cs="Arial"/>
          <w:i/>
          <w:color w:val="222222"/>
          <w:kern w:val="2"/>
          <w:sz w:val="22"/>
          <w:szCs w:val="22"/>
          <w:shd w:val="clear" w:color="auto" w:fill="FFFFFF"/>
          <w:lang w:val="en-US"/>
          <w14:ligatures w14:val="standardContextual"/>
        </w:rPr>
        <w:t>Theories and methods in Political Science</w:t>
      </w:r>
      <w:r w:rsidRPr="00894A70">
        <w:rPr>
          <w:rFonts w:ascii="Arial" w:eastAsia="Calibri" w:hAnsi="Arial" w:cs="Arial"/>
          <w:iCs/>
          <w:color w:val="222222"/>
          <w:kern w:val="2"/>
          <w:sz w:val="22"/>
          <w:szCs w:val="22"/>
          <w:shd w:val="clear" w:color="auto" w:fill="FFFFFF"/>
          <w:lang w:val="en-US"/>
          <w14:ligatures w14:val="standardContextual"/>
        </w:rPr>
        <w:t>, 4</w:t>
      </w:r>
      <w:r w:rsidRPr="00894A70">
        <w:rPr>
          <w:rFonts w:ascii="Arial" w:eastAsia="Calibri" w:hAnsi="Arial" w:cs="Arial"/>
          <w:iCs/>
          <w:color w:val="222222"/>
          <w:kern w:val="2"/>
          <w:sz w:val="22"/>
          <w:szCs w:val="22"/>
          <w:shd w:val="clear" w:color="auto" w:fill="FFFFFF"/>
          <w:vertAlign w:val="superscript"/>
          <w:lang w:val="en-US"/>
          <w14:ligatures w14:val="standardContextual"/>
        </w:rPr>
        <w:t>th</w:t>
      </w:r>
      <w:r w:rsidRPr="00894A70">
        <w:rPr>
          <w:rFonts w:ascii="Arial" w:eastAsia="Calibri" w:hAnsi="Arial" w:cs="Arial"/>
          <w:iCs/>
          <w:color w:val="222222"/>
          <w:kern w:val="2"/>
          <w:sz w:val="22"/>
          <w:szCs w:val="22"/>
          <w:shd w:val="clear" w:color="auto" w:fill="FFFFFF"/>
          <w:lang w:val="en-US"/>
          <w14:ligatures w14:val="standardContextual"/>
        </w:rPr>
        <w:t xml:space="preserve"> ed.</w:t>
      </w:r>
    </w:p>
    <w:p w14:paraId="6396A7E9" w14:textId="77777777" w:rsidR="00BC319D" w:rsidRDefault="00BC319D"/>
    <w:sectPr w:rsidR="00BC319D" w:rsidSect="00894A70">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35DE" w14:textId="77777777" w:rsidR="00B101CC" w:rsidRDefault="00B101CC" w:rsidP="00894A70">
      <w:r>
        <w:separator/>
      </w:r>
    </w:p>
  </w:endnote>
  <w:endnote w:type="continuationSeparator" w:id="0">
    <w:p w14:paraId="54CCC588" w14:textId="77777777" w:rsidR="00B101CC" w:rsidRDefault="00B101CC" w:rsidP="0089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enQuanYi Micro Hei">
    <w:altName w:val="MS Mincho"/>
    <w:panose1 w:val="020B0604020202020204"/>
    <w:charset w:val="80"/>
    <w:family w:val="auto"/>
    <w:pitch w:val="variable"/>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1F45" w14:textId="77777777" w:rsidR="00B101CC" w:rsidRDefault="00B101CC" w:rsidP="00894A70">
      <w:r>
        <w:separator/>
      </w:r>
    </w:p>
  </w:footnote>
  <w:footnote w:type="continuationSeparator" w:id="0">
    <w:p w14:paraId="72028AA8" w14:textId="77777777" w:rsidR="00B101CC" w:rsidRDefault="00B101CC" w:rsidP="00894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DE5"/>
    <w:multiLevelType w:val="multilevel"/>
    <w:tmpl w:val="84182D54"/>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tabs>
          <w:tab w:val="num" w:pos="1063"/>
        </w:tabs>
        <w:ind w:left="1063" w:hanging="360"/>
      </w:pPr>
      <w:rPr>
        <w:rFonts w:ascii="Courier New" w:hAnsi="Courier New" w:cs="Courier New" w:hint="default"/>
      </w:rPr>
    </w:lvl>
    <w:lvl w:ilvl="2">
      <w:start w:val="1"/>
      <w:numFmt w:val="bullet"/>
      <w:lvlText w:val=""/>
      <w:lvlJc w:val="left"/>
      <w:pPr>
        <w:tabs>
          <w:tab w:val="num" w:pos="1783"/>
        </w:tabs>
        <w:ind w:left="1783" w:hanging="360"/>
      </w:pPr>
      <w:rPr>
        <w:rFonts w:ascii="Wingdings" w:hAnsi="Wingdings" w:cs="Wingdings" w:hint="default"/>
      </w:rPr>
    </w:lvl>
    <w:lvl w:ilvl="3">
      <w:start w:val="1"/>
      <w:numFmt w:val="bullet"/>
      <w:lvlText w:val=""/>
      <w:lvlJc w:val="left"/>
      <w:pPr>
        <w:tabs>
          <w:tab w:val="num" w:pos="2503"/>
        </w:tabs>
        <w:ind w:left="2503" w:hanging="360"/>
      </w:pPr>
      <w:rPr>
        <w:rFonts w:ascii="Symbol" w:hAnsi="Symbol" w:cs="Symbol" w:hint="default"/>
      </w:rPr>
    </w:lvl>
    <w:lvl w:ilvl="4">
      <w:start w:val="1"/>
      <w:numFmt w:val="bullet"/>
      <w:lvlText w:val="o"/>
      <w:lvlJc w:val="left"/>
      <w:pPr>
        <w:tabs>
          <w:tab w:val="num" w:pos="3223"/>
        </w:tabs>
        <w:ind w:left="3223" w:hanging="360"/>
      </w:pPr>
      <w:rPr>
        <w:rFonts w:ascii="Courier New" w:hAnsi="Courier New" w:cs="Courier New" w:hint="default"/>
      </w:rPr>
    </w:lvl>
    <w:lvl w:ilvl="5">
      <w:start w:val="1"/>
      <w:numFmt w:val="bullet"/>
      <w:lvlText w:val=""/>
      <w:lvlJc w:val="left"/>
      <w:pPr>
        <w:tabs>
          <w:tab w:val="num" w:pos="3943"/>
        </w:tabs>
        <w:ind w:left="3943" w:hanging="360"/>
      </w:pPr>
      <w:rPr>
        <w:rFonts w:ascii="Wingdings" w:hAnsi="Wingdings" w:cs="Wingdings" w:hint="default"/>
      </w:rPr>
    </w:lvl>
    <w:lvl w:ilvl="6">
      <w:start w:val="1"/>
      <w:numFmt w:val="bullet"/>
      <w:lvlText w:val=""/>
      <w:lvlJc w:val="left"/>
      <w:pPr>
        <w:tabs>
          <w:tab w:val="num" w:pos="4663"/>
        </w:tabs>
        <w:ind w:left="4663" w:hanging="360"/>
      </w:pPr>
      <w:rPr>
        <w:rFonts w:ascii="Symbol" w:hAnsi="Symbol" w:cs="Symbol" w:hint="default"/>
      </w:rPr>
    </w:lvl>
    <w:lvl w:ilvl="7">
      <w:start w:val="1"/>
      <w:numFmt w:val="bullet"/>
      <w:lvlText w:val="o"/>
      <w:lvlJc w:val="left"/>
      <w:pPr>
        <w:tabs>
          <w:tab w:val="num" w:pos="5383"/>
        </w:tabs>
        <w:ind w:left="5383" w:hanging="360"/>
      </w:pPr>
      <w:rPr>
        <w:rFonts w:ascii="Courier New" w:hAnsi="Courier New" w:cs="Courier New" w:hint="default"/>
      </w:rPr>
    </w:lvl>
    <w:lvl w:ilvl="8">
      <w:start w:val="1"/>
      <w:numFmt w:val="bullet"/>
      <w:lvlText w:val=""/>
      <w:lvlJc w:val="left"/>
      <w:pPr>
        <w:tabs>
          <w:tab w:val="num" w:pos="6103"/>
        </w:tabs>
        <w:ind w:left="6103" w:hanging="360"/>
      </w:pPr>
      <w:rPr>
        <w:rFonts w:ascii="Wingdings" w:hAnsi="Wingdings" w:cs="Wingdings" w:hint="default"/>
      </w:rPr>
    </w:lvl>
  </w:abstractNum>
  <w:abstractNum w:abstractNumId="1" w15:restartNumberingAfterBreak="0">
    <w:nsid w:val="17D613CA"/>
    <w:multiLevelType w:val="multilevel"/>
    <w:tmpl w:val="D5548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lef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lef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left"/>
      <w:pPr>
        <w:ind w:left="6480" w:hanging="180"/>
      </w:pPr>
    </w:lvl>
  </w:abstractNum>
  <w:abstractNum w:abstractNumId="2" w15:restartNumberingAfterBreak="0">
    <w:nsid w:val="3E1A3B80"/>
    <w:multiLevelType w:val="hybridMultilevel"/>
    <w:tmpl w:val="54EA107E"/>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D2C0E7D"/>
    <w:multiLevelType w:val="multilevel"/>
    <w:tmpl w:val="DD0CBF04"/>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lowerLetter"/>
      <w:lvlText w:val="%2."/>
      <w:lvlJc w:val="left"/>
      <w:pPr>
        <w:ind w:left="1440" w:hanging="360"/>
      </w:pPr>
    </w:lvl>
    <w:lvl w:ilvl="2">
      <w:start w:val="1"/>
      <w:numFmt w:val="lowerRoman"/>
      <w:lvlText w:val="%2.%3."/>
      <w:lvlJc w:val="lef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lef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left"/>
      <w:pPr>
        <w:ind w:left="6480" w:hanging="180"/>
      </w:pPr>
    </w:lvl>
  </w:abstractNum>
  <w:num w:numId="1" w16cid:durableId="220094078">
    <w:abstractNumId w:val="1"/>
  </w:num>
  <w:num w:numId="2" w16cid:durableId="1259606734">
    <w:abstractNumId w:val="2"/>
  </w:num>
  <w:num w:numId="3" w16cid:durableId="736825192">
    <w:abstractNumId w:val="0"/>
  </w:num>
  <w:num w:numId="4" w16cid:durableId="297882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70"/>
    <w:rsid w:val="002F545A"/>
    <w:rsid w:val="00605D61"/>
    <w:rsid w:val="00894A70"/>
    <w:rsid w:val="00A0510C"/>
    <w:rsid w:val="00B101C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1A6E45DB"/>
  <w15:chartTrackingRefBased/>
  <w15:docId w15:val="{2658B8CD-C7D5-1F46-BF40-56BEE050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A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A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A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A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A70"/>
    <w:rPr>
      <w:rFonts w:eastAsiaTheme="majorEastAsia" w:cstheme="majorBidi"/>
      <w:color w:val="272727" w:themeColor="text1" w:themeTint="D8"/>
    </w:rPr>
  </w:style>
  <w:style w:type="paragraph" w:styleId="Title">
    <w:name w:val="Title"/>
    <w:basedOn w:val="Normal"/>
    <w:next w:val="Normal"/>
    <w:link w:val="TitleChar"/>
    <w:uiPriority w:val="10"/>
    <w:qFormat/>
    <w:rsid w:val="00894A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A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A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A70"/>
    <w:rPr>
      <w:i/>
      <w:iCs/>
      <w:color w:val="404040" w:themeColor="text1" w:themeTint="BF"/>
    </w:rPr>
  </w:style>
  <w:style w:type="paragraph" w:styleId="ListParagraph">
    <w:name w:val="List Paragraph"/>
    <w:basedOn w:val="Normal"/>
    <w:uiPriority w:val="34"/>
    <w:qFormat/>
    <w:rsid w:val="00894A70"/>
    <w:pPr>
      <w:ind w:left="720"/>
      <w:contextualSpacing/>
    </w:pPr>
  </w:style>
  <w:style w:type="character" w:styleId="IntenseEmphasis">
    <w:name w:val="Intense Emphasis"/>
    <w:basedOn w:val="DefaultParagraphFont"/>
    <w:uiPriority w:val="21"/>
    <w:qFormat/>
    <w:rsid w:val="00894A70"/>
    <w:rPr>
      <w:i/>
      <w:iCs/>
      <w:color w:val="0F4761" w:themeColor="accent1" w:themeShade="BF"/>
    </w:rPr>
  </w:style>
  <w:style w:type="paragraph" w:styleId="IntenseQuote">
    <w:name w:val="Intense Quote"/>
    <w:basedOn w:val="Normal"/>
    <w:next w:val="Normal"/>
    <w:link w:val="IntenseQuoteChar"/>
    <w:uiPriority w:val="30"/>
    <w:qFormat/>
    <w:rsid w:val="00894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A70"/>
    <w:rPr>
      <w:i/>
      <w:iCs/>
      <w:color w:val="0F4761" w:themeColor="accent1" w:themeShade="BF"/>
    </w:rPr>
  </w:style>
  <w:style w:type="character" w:styleId="IntenseReference">
    <w:name w:val="Intense Reference"/>
    <w:basedOn w:val="DefaultParagraphFont"/>
    <w:uiPriority w:val="32"/>
    <w:qFormat/>
    <w:rsid w:val="00894A70"/>
    <w:rPr>
      <w:b/>
      <w:bCs/>
      <w:smallCaps/>
      <w:color w:val="0F4761" w:themeColor="accent1" w:themeShade="BF"/>
      <w:spacing w:val="5"/>
    </w:rPr>
  </w:style>
  <w:style w:type="paragraph" w:styleId="Header">
    <w:name w:val="header"/>
    <w:basedOn w:val="Normal"/>
    <w:link w:val="HeaderChar"/>
    <w:uiPriority w:val="99"/>
    <w:unhideWhenUsed/>
    <w:rsid w:val="00894A70"/>
    <w:pPr>
      <w:tabs>
        <w:tab w:val="center" w:pos="4513"/>
        <w:tab w:val="right" w:pos="9026"/>
      </w:tabs>
    </w:pPr>
  </w:style>
  <w:style w:type="character" w:customStyle="1" w:styleId="HeaderChar">
    <w:name w:val="Header Char"/>
    <w:basedOn w:val="DefaultParagraphFont"/>
    <w:link w:val="Header"/>
    <w:uiPriority w:val="99"/>
    <w:rsid w:val="00894A70"/>
  </w:style>
  <w:style w:type="character" w:styleId="CommentReference">
    <w:name w:val="annotation reference"/>
    <w:basedOn w:val="DefaultParagraphFont"/>
    <w:uiPriority w:val="99"/>
    <w:semiHidden/>
    <w:unhideWhenUsed/>
    <w:rsid w:val="00894A70"/>
    <w:rPr>
      <w:sz w:val="16"/>
      <w:szCs w:val="16"/>
    </w:rPr>
  </w:style>
  <w:style w:type="paragraph" w:styleId="CommentText">
    <w:name w:val="annotation text"/>
    <w:basedOn w:val="Normal"/>
    <w:link w:val="CommentTextChar"/>
    <w:uiPriority w:val="99"/>
    <w:unhideWhenUsed/>
    <w:rsid w:val="00894A70"/>
    <w:pPr>
      <w:widowControl w:val="0"/>
      <w:autoSpaceDE w:val="0"/>
      <w:autoSpaceDN w:val="0"/>
      <w:spacing w:after="120"/>
      <w:contextualSpacing/>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894A70"/>
    <w:rPr>
      <w:rFonts w:ascii="Arial" w:eastAsia="Arial" w:hAnsi="Arial" w:cs="Arial"/>
      <w:sz w:val="20"/>
      <w:szCs w:val="20"/>
      <w:lang w:val="en-US"/>
    </w:rPr>
  </w:style>
  <w:style w:type="table" w:customStyle="1" w:styleId="TableGridLight1">
    <w:name w:val="Table Grid Light1"/>
    <w:basedOn w:val="TableNormal"/>
    <w:next w:val="TableGridLight"/>
    <w:uiPriority w:val="40"/>
    <w:rsid w:val="00894A70"/>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894A70"/>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894A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94A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894A70"/>
    <w:pPr>
      <w:tabs>
        <w:tab w:val="center" w:pos="4513"/>
        <w:tab w:val="right" w:pos="9026"/>
      </w:tabs>
    </w:pPr>
  </w:style>
  <w:style w:type="character" w:customStyle="1" w:styleId="FooterChar">
    <w:name w:val="Footer Char"/>
    <w:basedOn w:val="DefaultParagraphFont"/>
    <w:link w:val="Footer"/>
    <w:uiPriority w:val="99"/>
    <w:rsid w:val="00894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2025-08-22T13:45:00Z</dcterms:created>
  <dcterms:modified xsi:type="dcterms:W3CDTF">2025-08-22T13:46:00Z</dcterms:modified>
</cp:coreProperties>
</file>