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86FB" w14:textId="77777777" w:rsidR="0077656D" w:rsidRPr="00B12AD7" w:rsidRDefault="0077656D" w:rsidP="0077656D">
      <w:pPr>
        <w:pStyle w:val="Heading2"/>
        <w:spacing w:line="276" w:lineRule="auto"/>
        <w:jc w:val="both"/>
        <w:rPr>
          <w:rFonts w:ascii="DINCE-Regular" w:hAnsi="DINCE-Regular"/>
          <w:color w:val="404040" w:themeColor="text1" w:themeTint="BF"/>
          <w:kern w:val="36"/>
          <w:lang w:val="en-GB"/>
        </w:rPr>
      </w:pPr>
      <w:bookmarkStart w:id="0" w:name="_Toc453926532"/>
      <w:bookmarkStart w:id="1" w:name="_Toc466634983"/>
      <w:bookmarkStart w:id="2" w:name="_Toc477731741"/>
      <w:bookmarkStart w:id="3" w:name="_Toc487111778"/>
      <w:bookmarkStart w:id="4" w:name="_Toc526324536"/>
      <w:bookmarkStart w:id="5" w:name="_Toc179189717"/>
      <w:r w:rsidRPr="00B12AD7">
        <w:rPr>
          <w:rFonts w:ascii="DINCE-Regular" w:hAnsi="DINCE-Regular"/>
          <w:color w:val="404040" w:themeColor="text1" w:themeTint="BF"/>
          <w:kern w:val="36"/>
          <w:lang w:val="en-GB"/>
        </w:rPr>
        <w:t>INTERNATIONAL ORGANISATIONS</w:t>
      </w:r>
      <w:bookmarkEnd w:id="0"/>
      <w:bookmarkEnd w:id="1"/>
      <w:bookmarkEnd w:id="2"/>
      <w:bookmarkEnd w:id="3"/>
      <w:bookmarkEnd w:id="4"/>
      <w:bookmarkEnd w:id="5"/>
    </w:p>
    <w:p w14:paraId="10890F4C" w14:textId="77777777" w:rsidR="0077656D" w:rsidRPr="00B12AD7" w:rsidRDefault="0077656D" w:rsidP="0077656D">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1. MODULE SUMMARY</w:t>
      </w:r>
    </w:p>
    <w:p w14:paraId="751C8E5A"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638E184A" w14:textId="77777777" w:rsidR="0077656D" w:rsidRPr="00B12AD7" w:rsidRDefault="0077656D" w:rsidP="0077656D">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main objective of this module is to present International Organisations (IO) as a crucial element of today’s global governance system (“world system”). Their genesis is the result of the evolution of international politics out of the earlier Westphalian system of ‘totally’ sovereign states towards more complex and cross-border working units seeking to promote essentially the same objectives (“public goods”) as would traditionally nation-states: peace and security, economic development, education etc. The main reason for this development that took pace especially in the 20th century is that nation-states cannot (anymore) deliver those goods alone but need wider and possibly long-lasting cooperation and possibly integration into larger systems. Acquaintance with the role of IO is crucial for any understanding of today’s world politics and thus indispensable for anyone wishing to work in and with international structures.</w:t>
      </w:r>
    </w:p>
    <w:p w14:paraId="5D46C9FD" w14:textId="77777777" w:rsidR="0077656D" w:rsidRPr="00B12AD7" w:rsidRDefault="0077656D" w:rsidP="0077656D">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77656D" w:rsidRPr="00B12AD7" w14:paraId="2E7CD0FC" w14:textId="77777777" w:rsidTr="00FE71EB">
        <w:trPr>
          <w:trHeight w:val="432"/>
          <w:tblCellSpacing w:w="15" w:type="dxa"/>
        </w:trPr>
        <w:tc>
          <w:tcPr>
            <w:tcW w:w="0" w:type="auto"/>
            <w:tcMar>
              <w:top w:w="15" w:type="dxa"/>
              <w:left w:w="480" w:type="dxa"/>
              <w:bottom w:w="15" w:type="dxa"/>
              <w:right w:w="240" w:type="dxa"/>
            </w:tcMar>
            <w:vAlign w:val="center"/>
          </w:tcPr>
          <w:p w14:paraId="7F7EE482"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ECTS credits</w:t>
            </w:r>
          </w:p>
        </w:tc>
        <w:tc>
          <w:tcPr>
            <w:tcW w:w="0" w:type="auto"/>
            <w:vAlign w:val="center"/>
          </w:tcPr>
          <w:p w14:paraId="4211587F"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5.0</w:t>
            </w:r>
          </w:p>
        </w:tc>
      </w:tr>
      <w:tr w:rsidR="0077656D" w:rsidRPr="00B12AD7" w14:paraId="1E313527" w14:textId="77777777" w:rsidTr="00FE71EB">
        <w:trPr>
          <w:trHeight w:val="432"/>
          <w:tblCellSpacing w:w="15" w:type="dxa"/>
        </w:trPr>
        <w:tc>
          <w:tcPr>
            <w:tcW w:w="0" w:type="auto"/>
            <w:tcMar>
              <w:top w:w="15" w:type="dxa"/>
              <w:left w:w="480" w:type="dxa"/>
              <w:bottom w:w="15" w:type="dxa"/>
              <w:right w:w="240" w:type="dxa"/>
            </w:tcMar>
            <w:vAlign w:val="center"/>
          </w:tcPr>
          <w:p w14:paraId="056A2D04"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554DA148"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w:t>
            </w:r>
          </w:p>
        </w:tc>
      </w:tr>
      <w:tr w:rsidR="0077656D" w:rsidRPr="00B12AD7" w14:paraId="6C475F1F" w14:textId="77777777" w:rsidTr="00FE71EB">
        <w:trPr>
          <w:trHeight w:val="432"/>
          <w:tblCellSpacing w:w="15" w:type="dxa"/>
        </w:trPr>
        <w:tc>
          <w:tcPr>
            <w:tcW w:w="0" w:type="auto"/>
            <w:tcMar>
              <w:top w:w="15" w:type="dxa"/>
              <w:left w:w="480" w:type="dxa"/>
              <w:bottom w:w="15" w:type="dxa"/>
              <w:right w:w="240" w:type="dxa"/>
            </w:tcMar>
            <w:vAlign w:val="center"/>
          </w:tcPr>
          <w:p w14:paraId="60D0E585"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4901FCAD"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77656D" w:rsidRPr="00B12AD7" w14:paraId="36B75AB3" w14:textId="77777777" w:rsidTr="00FE71EB">
        <w:trPr>
          <w:trHeight w:val="432"/>
          <w:tblCellSpacing w:w="15" w:type="dxa"/>
        </w:trPr>
        <w:tc>
          <w:tcPr>
            <w:tcW w:w="0" w:type="auto"/>
            <w:tcMar>
              <w:top w:w="15" w:type="dxa"/>
              <w:left w:w="480" w:type="dxa"/>
              <w:bottom w:w="15" w:type="dxa"/>
              <w:right w:w="240" w:type="dxa"/>
            </w:tcMar>
            <w:vAlign w:val="center"/>
          </w:tcPr>
          <w:p w14:paraId="09192625"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24D912EA"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72786713"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1017478E"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6820CB9B"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4D2FDBEA"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40147B59"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Composition of module mark (including weighting of components) </w:t>
      </w:r>
    </w:p>
    <w:p w14:paraId="6CCCC8EA" w14:textId="77777777" w:rsidR="0077656D" w:rsidRPr="00B12AD7" w:rsidRDefault="0077656D" w:rsidP="0077656D">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Coursework 60%, composed of essay, </w:t>
      </w:r>
    </w:p>
    <w:p w14:paraId="0744B312"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719668F7"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3245CB1C" w14:textId="77777777" w:rsidR="0077656D" w:rsidRPr="00B12AD7" w:rsidRDefault="0077656D" w:rsidP="0077656D">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3A8DC2EB"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Special Features</w:t>
      </w:r>
    </w:p>
    <w:p w14:paraId="6B7B91BA"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E927D09"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54D3B4D5"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58CD453D"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55E62AA6"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79FEF4F3" w14:textId="77777777" w:rsidR="0077656D" w:rsidRPr="00B12AD7" w:rsidRDefault="0077656D" w:rsidP="0077656D">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lastRenderedPageBreak/>
        <w:t>2. TEACHING, LEARNING AND ASSESSMENT</w:t>
      </w:r>
    </w:p>
    <w:p w14:paraId="4507F587"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5D63216B" w14:textId="77777777" w:rsidR="0077656D" w:rsidRPr="00B12AD7" w:rsidRDefault="0077656D" w:rsidP="0077656D">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By the end of the course students should be able to:</w:t>
      </w:r>
    </w:p>
    <w:p w14:paraId="3F05FCDC"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Understand why International Organizations have evolved in modern history</w:t>
      </w:r>
    </w:p>
    <w:p w14:paraId="63C2487B"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Categorize IO by their type and origin</w:t>
      </w:r>
    </w:p>
    <w:p w14:paraId="2F63783E"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Characterize IO by structures, functions and purposes</w:t>
      </w:r>
    </w:p>
    <w:p w14:paraId="1608A909"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Identify IOs’ influence on global and regional politics and economics</w:t>
      </w:r>
    </w:p>
    <w:p w14:paraId="65496ED2"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Evaluate the role of IOs within global governance</w:t>
      </w:r>
    </w:p>
    <w:p w14:paraId="4D2D631A" w14:textId="77777777" w:rsidR="0077656D" w:rsidRPr="00B12AD7" w:rsidRDefault="0077656D" w:rsidP="0077656D">
      <w:pPr>
        <w:numPr>
          <w:ilvl w:val="0"/>
          <w:numId w:val="1"/>
        </w:numPr>
        <w:suppressAutoHyphens/>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Discuss scenarios for future IO activities</w:t>
      </w:r>
    </w:p>
    <w:p w14:paraId="613FBD1A"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Indicative Content</w:t>
      </w:r>
    </w:p>
    <w:p w14:paraId="6546746C"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The evolution of the international state system from the 17</w:t>
      </w:r>
      <w:r w:rsidRPr="00B12AD7">
        <w:rPr>
          <w:rFonts w:ascii="DINCE-Regular" w:hAnsi="DINCE-Regular"/>
          <w:color w:val="404040" w:themeColor="text1" w:themeTint="BF"/>
          <w:vertAlign w:val="superscript"/>
          <w:lang w:val="en-GB"/>
        </w:rPr>
        <w:t>th</w:t>
      </w:r>
      <w:r w:rsidRPr="00B12AD7">
        <w:rPr>
          <w:rFonts w:ascii="DINCE-Regular" w:hAnsi="DINCE-Regular"/>
          <w:color w:val="404040" w:themeColor="text1" w:themeTint="BF"/>
          <w:lang w:val="en-GB"/>
        </w:rPr>
        <w:t xml:space="preserve"> to the early 20</w:t>
      </w:r>
      <w:r w:rsidRPr="00B12AD7">
        <w:rPr>
          <w:rFonts w:ascii="DINCE-Regular" w:hAnsi="DINCE-Regular"/>
          <w:color w:val="404040" w:themeColor="text1" w:themeTint="BF"/>
          <w:vertAlign w:val="superscript"/>
          <w:lang w:val="en-GB"/>
        </w:rPr>
        <w:t>th</w:t>
      </w:r>
      <w:r w:rsidRPr="00B12AD7">
        <w:rPr>
          <w:rFonts w:ascii="DINCE-Regular" w:hAnsi="DINCE-Regular"/>
          <w:color w:val="404040" w:themeColor="text1" w:themeTint="BF"/>
          <w:lang w:val="en-GB"/>
        </w:rPr>
        <w:t xml:space="preserve"> century and the conditions for the genesis of IO</w:t>
      </w:r>
    </w:p>
    <w:p w14:paraId="5AED353D"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Liberalism and democratization as factors driving the development of IO in the 20th century</w:t>
      </w:r>
    </w:p>
    <w:p w14:paraId="5920557A"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Typology of IOs: IGOs, INGOs and others</w:t>
      </w:r>
    </w:p>
    <w:p w14:paraId="487C0DE0"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 xml:space="preserve">Functions and roles of IO: instruments, forum, actors </w:t>
      </w:r>
    </w:p>
    <w:p w14:paraId="5A2D1B12"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Changes of the global environment after 1990: globalization, multipolarity and the growing role of IO</w:t>
      </w:r>
    </w:p>
    <w:p w14:paraId="0F74736F"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The UNO and the global governance system as interaction between states, IGOs and INGOs</w:t>
      </w:r>
    </w:p>
    <w:p w14:paraId="017D2067"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Case studies for IGO and INGOs</w:t>
      </w:r>
    </w:p>
    <w:p w14:paraId="3850AFF0"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Transnational/multinational corporations – a special kind of IOs?</w:t>
      </w:r>
    </w:p>
    <w:p w14:paraId="0A7A5D96" w14:textId="77777777" w:rsidR="0077656D" w:rsidRPr="00B12AD7" w:rsidRDefault="0077656D" w:rsidP="0077656D">
      <w:pPr>
        <w:pStyle w:val="ListParagraph"/>
        <w:numPr>
          <w:ilvl w:val="0"/>
          <w:numId w:val="2"/>
        </w:numPr>
        <w:suppressAutoHyphens/>
        <w:spacing w:line="276" w:lineRule="auto"/>
        <w:ind w:left="851"/>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Practical problems of working in International Organisations</w:t>
      </w:r>
    </w:p>
    <w:p w14:paraId="136508CE"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Teaching and Learning</w:t>
      </w:r>
    </w:p>
    <w:p w14:paraId="260F7AFD"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This module will be taught by means of seminars, workshops, and self-directed study.</w:t>
      </w:r>
    </w:p>
    <w:p w14:paraId="3AEDFF92"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57725EB4"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77656D" w:rsidRPr="00B12AD7" w14:paraId="1601BB73" w14:textId="77777777" w:rsidTr="00FE71EB">
        <w:trPr>
          <w:trHeight w:val="432"/>
          <w:tblCellSpacing w:w="15" w:type="dxa"/>
        </w:trPr>
        <w:tc>
          <w:tcPr>
            <w:tcW w:w="0" w:type="auto"/>
            <w:tcMar>
              <w:top w:w="15" w:type="dxa"/>
              <w:left w:w="480" w:type="dxa"/>
              <w:bottom w:w="15" w:type="dxa"/>
              <w:right w:w="240" w:type="dxa"/>
            </w:tcMar>
            <w:vAlign w:val="center"/>
          </w:tcPr>
          <w:p w14:paraId="59A7F0FC"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Guided</w:t>
            </w:r>
          </w:p>
        </w:tc>
        <w:tc>
          <w:tcPr>
            <w:tcW w:w="0" w:type="auto"/>
            <w:vAlign w:val="center"/>
          </w:tcPr>
          <w:p w14:paraId="1AD4EC55"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757B4B39"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77656D" w:rsidRPr="00B12AD7" w14:paraId="5A6486C7" w14:textId="77777777" w:rsidTr="00FE71EB">
        <w:trPr>
          <w:trHeight w:val="432"/>
          <w:tblCellSpacing w:w="15" w:type="dxa"/>
        </w:trPr>
        <w:tc>
          <w:tcPr>
            <w:tcW w:w="0" w:type="auto"/>
            <w:tcMar>
              <w:top w:w="15" w:type="dxa"/>
              <w:left w:w="480" w:type="dxa"/>
              <w:bottom w:w="15" w:type="dxa"/>
              <w:right w:w="240" w:type="dxa"/>
            </w:tcMar>
            <w:vAlign w:val="center"/>
          </w:tcPr>
          <w:p w14:paraId="5B80FA46"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Lecture</w:t>
            </w:r>
          </w:p>
        </w:tc>
        <w:tc>
          <w:tcPr>
            <w:tcW w:w="0" w:type="auto"/>
            <w:vAlign w:val="center"/>
          </w:tcPr>
          <w:p w14:paraId="7E0E44EA"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0476BE05"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77656D" w:rsidRPr="00B12AD7" w14:paraId="591FF059" w14:textId="77777777" w:rsidTr="00FE71EB">
        <w:trPr>
          <w:trHeight w:val="432"/>
          <w:tblCellSpacing w:w="15" w:type="dxa"/>
        </w:trPr>
        <w:tc>
          <w:tcPr>
            <w:tcW w:w="0" w:type="auto"/>
            <w:tcMar>
              <w:top w:w="15" w:type="dxa"/>
              <w:left w:w="480" w:type="dxa"/>
              <w:bottom w:w="15" w:type="dxa"/>
              <w:right w:w="240" w:type="dxa"/>
            </w:tcMar>
            <w:vAlign w:val="center"/>
          </w:tcPr>
          <w:p w14:paraId="5D936CA3"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Self-guided</w:t>
            </w:r>
          </w:p>
        </w:tc>
        <w:tc>
          <w:tcPr>
            <w:tcW w:w="0" w:type="auto"/>
            <w:vAlign w:val="center"/>
          </w:tcPr>
          <w:p w14:paraId="7BBB9C14"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55 hours</w:t>
            </w:r>
          </w:p>
        </w:tc>
        <w:tc>
          <w:tcPr>
            <w:tcW w:w="0" w:type="auto"/>
            <w:vAlign w:val="center"/>
          </w:tcPr>
          <w:p w14:paraId="675F9690"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(55%)</w:t>
            </w:r>
          </w:p>
        </w:tc>
      </w:tr>
      <w:tr w:rsidR="0077656D" w:rsidRPr="00B12AD7" w14:paraId="6EF6E833" w14:textId="77777777" w:rsidTr="00FE71EB">
        <w:trPr>
          <w:trHeight w:val="432"/>
          <w:tblCellSpacing w:w="15" w:type="dxa"/>
        </w:trPr>
        <w:tc>
          <w:tcPr>
            <w:tcW w:w="0" w:type="auto"/>
            <w:tcMar>
              <w:top w:w="15" w:type="dxa"/>
              <w:left w:w="480" w:type="dxa"/>
              <w:bottom w:w="15" w:type="dxa"/>
              <w:right w:w="240" w:type="dxa"/>
            </w:tcMar>
            <w:vAlign w:val="center"/>
          </w:tcPr>
          <w:p w14:paraId="39545E99"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Seminar</w:t>
            </w:r>
          </w:p>
        </w:tc>
        <w:tc>
          <w:tcPr>
            <w:tcW w:w="0" w:type="auto"/>
            <w:vAlign w:val="center"/>
          </w:tcPr>
          <w:p w14:paraId="74BDEC5F"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 hours</w:t>
            </w:r>
          </w:p>
        </w:tc>
        <w:tc>
          <w:tcPr>
            <w:tcW w:w="0" w:type="auto"/>
            <w:vAlign w:val="center"/>
          </w:tcPr>
          <w:p w14:paraId="3521DBB8"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w:t>
            </w:r>
          </w:p>
        </w:tc>
      </w:tr>
      <w:tr w:rsidR="0077656D" w:rsidRPr="00B12AD7" w14:paraId="114075A2" w14:textId="77777777" w:rsidTr="00FE71EB">
        <w:trPr>
          <w:trHeight w:val="432"/>
          <w:tblCellSpacing w:w="15" w:type="dxa"/>
        </w:trPr>
        <w:tc>
          <w:tcPr>
            <w:tcW w:w="0" w:type="auto"/>
            <w:tcMar>
              <w:top w:w="15" w:type="dxa"/>
              <w:left w:w="480" w:type="dxa"/>
              <w:bottom w:w="15" w:type="dxa"/>
              <w:right w:w="240" w:type="dxa"/>
            </w:tcMar>
            <w:vAlign w:val="center"/>
          </w:tcPr>
          <w:p w14:paraId="1136DBE0"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Workshop</w:t>
            </w:r>
          </w:p>
        </w:tc>
        <w:tc>
          <w:tcPr>
            <w:tcW w:w="0" w:type="auto"/>
            <w:vAlign w:val="center"/>
          </w:tcPr>
          <w:p w14:paraId="009DD0B5"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15 hours</w:t>
            </w:r>
          </w:p>
        </w:tc>
        <w:tc>
          <w:tcPr>
            <w:tcW w:w="0" w:type="auto"/>
            <w:vAlign w:val="center"/>
          </w:tcPr>
          <w:p w14:paraId="415C694D"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(15%)</w:t>
            </w:r>
          </w:p>
        </w:tc>
      </w:tr>
      <w:tr w:rsidR="0077656D" w:rsidRPr="00B12AD7" w14:paraId="06D44113" w14:textId="77777777" w:rsidTr="00FE71EB">
        <w:trPr>
          <w:trHeight w:val="432"/>
          <w:tblCellSpacing w:w="15" w:type="dxa"/>
        </w:trPr>
        <w:tc>
          <w:tcPr>
            <w:tcW w:w="0" w:type="auto"/>
            <w:tcMar>
              <w:top w:w="15" w:type="dxa"/>
              <w:left w:w="480" w:type="dxa"/>
              <w:bottom w:w="15" w:type="dxa"/>
              <w:right w:w="240" w:type="dxa"/>
            </w:tcMar>
            <w:vAlign w:val="center"/>
          </w:tcPr>
          <w:p w14:paraId="70ED91CE"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w:t>
            </w:r>
          </w:p>
        </w:tc>
        <w:tc>
          <w:tcPr>
            <w:tcW w:w="0" w:type="auto"/>
            <w:vAlign w:val="center"/>
          </w:tcPr>
          <w:p w14:paraId="64FF7063"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 hours</w:t>
            </w:r>
          </w:p>
        </w:tc>
        <w:tc>
          <w:tcPr>
            <w:tcW w:w="0" w:type="auto"/>
            <w:vAlign w:val="center"/>
          </w:tcPr>
          <w:p w14:paraId="36877D07"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 </w:t>
            </w:r>
          </w:p>
        </w:tc>
      </w:tr>
    </w:tbl>
    <w:p w14:paraId="17D12CFA"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Method </w:t>
      </w:r>
      <w:r w:rsidRPr="00B12AD7">
        <w:rPr>
          <w:rFonts w:ascii="DINCE-Regular" w:hAnsi="DINCE-Regular"/>
          <w:b/>
          <w:bCs/>
          <w:color w:val="404040" w:themeColor="text1" w:themeTint="BF"/>
          <w:sz w:val="22"/>
          <w:szCs w:val="22"/>
          <w:lang w:val="en-GB" w:eastAsia="en-GB"/>
        </w:rPr>
        <w:t>of</w:t>
      </w:r>
      <w:r w:rsidRPr="00B12AD7">
        <w:rPr>
          <w:rFonts w:ascii="DINCE-Regular" w:hAnsi="DINCE-Regular"/>
          <w:b/>
          <w:color w:val="404040" w:themeColor="text1" w:themeTint="BF"/>
          <w:sz w:val="22"/>
          <w:szCs w:val="22"/>
          <w:lang w:val="en-GB"/>
        </w:rPr>
        <w:t xml:space="preserve"> Assessment (normally assessed as follows)</w:t>
      </w:r>
    </w:p>
    <w:p w14:paraId="4EB739B4"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662D81C9" w14:textId="55E5A4EA"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eastAsia="en-GB"/>
        </w:rPr>
        <w:t>Essay</w:t>
      </w:r>
      <w:r w:rsidRPr="00B12AD7">
        <w:rPr>
          <w:rFonts w:ascii="DINCE-Regular" w:hAnsi="DINCE-Regular"/>
          <w:color w:val="404040" w:themeColor="text1" w:themeTint="BF"/>
          <w:sz w:val="22"/>
          <w:szCs w:val="22"/>
          <w:lang w:val="en-GB"/>
        </w:rPr>
        <w:t xml:space="preserve"> (60% - </w:t>
      </w:r>
      <w:r>
        <w:rPr>
          <w:rFonts w:ascii="DINCE-Regular" w:hAnsi="DINCE-Regular"/>
          <w:color w:val="404040" w:themeColor="text1" w:themeTint="BF"/>
          <w:sz w:val="22"/>
          <w:szCs w:val="22"/>
          <w:lang w:val="en-GB"/>
        </w:rPr>
        <w:t>3</w:t>
      </w:r>
      <w:r w:rsidRPr="00B12AD7">
        <w:rPr>
          <w:rFonts w:ascii="DINCE-Regular" w:hAnsi="DINCE-Regular"/>
          <w:color w:val="404040" w:themeColor="text1" w:themeTint="BF"/>
          <w:sz w:val="22"/>
          <w:szCs w:val="22"/>
          <w:lang w:val="en-GB"/>
        </w:rPr>
        <w:t xml:space="preserve"> Credits): </w:t>
      </w:r>
      <w:r w:rsidRPr="00B12AD7">
        <w:rPr>
          <w:rFonts w:ascii="DINCE-Regular" w:hAnsi="DINCE-Regular"/>
          <w:color w:val="404040" w:themeColor="text1" w:themeTint="BF"/>
          <w:sz w:val="22"/>
          <w:szCs w:val="22"/>
          <w:lang w:val="en-GB" w:eastAsia="en-GB"/>
        </w:rPr>
        <w:t>3000 words</w:t>
      </w:r>
      <w:r w:rsidRPr="00B12AD7">
        <w:rPr>
          <w:rFonts w:ascii="DINCE-Regular" w:hAnsi="DINCE-Regular"/>
          <w:color w:val="404040" w:themeColor="text1" w:themeTint="BF"/>
          <w:sz w:val="22"/>
          <w:szCs w:val="22"/>
          <w:lang w:val="en-GB"/>
        </w:rPr>
        <w:t>; contributes to learning outcomes 1, 2, 3, 4, 5, 6</w:t>
      </w:r>
    </w:p>
    <w:p w14:paraId="7AD8DC39" w14:textId="6FF81966"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Final exam (40% – </w:t>
      </w:r>
      <w:r>
        <w:rPr>
          <w:rFonts w:ascii="DINCE-Regular" w:hAnsi="DINCE-Regular"/>
          <w:color w:val="404040" w:themeColor="text1" w:themeTint="BF"/>
          <w:sz w:val="22"/>
          <w:szCs w:val="22"/>
          <w:lang w:val="en-GB"/>
        </w:rPr>
        <w:t>2</w:t>
      </w:r>
      <w:r w:rsidRPr="00B12AD7">
        <w:rPr>
          <w:rFonts w:ascii="DINCE-Regular" w:hAnsi="DINCE-Regular"/>
          <w:color w:val="404040" w:themeColor="text1" w:themeTint="BF"/>
          <w:sz w:val="22"/>
          <w:szCs w:val="22"/>
          <w:lang w:val="en-GB"/>
        </w:rPr>
        <w:t xml:space="preserve"> Credits): 120 minutes; contributes to learning outcomes 1, 2, 3, 4, 5, 6</w:t>
      </w:r>
    </w:p>
    <w:p w14:paraId="6C857F99"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lastRenderedPageBreak/>
        <w:t>Re-sit</w:t>
      </w:r>
    </w:p>
    <w:p w14:paraId="587D0B63" w14:textId="77777777" w:rsidR="0077656D" w:rsidRPr="00B12AD7" w:rsidRDefault="0077656D" w:rsidP="0077656D">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502ACA14" w14:textId="77777777" w:rsidR="0077656D" w:rsidRPr="00B12AD7" w:rsidRDefault="0077656D" w:rsidP="0077656D">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Date of last amendment</w:t>
      </w:r>
    </w:p>
    <w:p w14:paraId="14973770"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2-10-2016</w:t>
      </w:r>
    </w:p>
    <w:p w14:paraId="083672D2" w14:textId="77777777" w:rsidR="0077656D" w:rsidRPr="00B12AD7" w:rsidRDefault="0077656D" w:rsidP="0077656D">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3. MODULE RESOURCES</w:t>
      </w:r>
    </w:p>
    <w:p w14:paraId="2BDF9F6F"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Essential Reading</w:t>
      </w:r>
    </w:p>
    <w:p w14:paraId="3CF42131"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Karns, M.P., </w:t>
      </w:r>
      <w:proofErr w:type="spellStart"/>
      <w:r w:rsidRPr="00B12AD7">
        <w:rPr>
          <w:rFonts w:ascii="DINCE-Regular" w:hAnsi="DINCE-Regular"/>
          <w:color w:val="404040" w:themeColor="text1" w:themeTint="BF"/>
          <w:sz w:val="22"/>
          <w:szCs w:val="22"/>
          <w:lang w:val="en-GB"/>
        </w:rPr>
        <w:t>Mingst</w:t>
      </w:r>
      <w:proofErr w:type="spellEnd"/>
      <w:r w:rsidRPr="00B12AD7">
        <w:rPr>
          <w:rFonts w:ascii="DINCE-Regular" w:hAnsi="DINCE-Regular"/>
          <w:color w:val="404040" w:themeColor="text1" w:themeTint="BF"/>
          <w:sz w:val="22"/>
          <w:szCs w:val="22"/>
          <w:lang w:val="en-GB"/>
        </w:rPr>
        <w:t xml:space="preserve">, K.A., 2004. </w:t>
      </w:r>
      <w:r w:rsidRPr="00B12AD7">
        <w:rPr>
          <w:rFonts w:ascii="DINCE-Regular" w:hAnsi="DINCE-Regular"/>
          <w:i/>
          <w:iCs/>
          <w:color w:val="404040" w:themeColor="text1" w:themeTint="BF"/>
          <w:sz w:val="22"/>
          <w:szCs w:val="22"/>
          <w:lang w:val="en-GB"/>
        </w:rPr>
        <w:t>International organizations</w:t>
      </w:r>
      <w:r w:rsidRPr="00B12AD7">
        <w:rPr>
          <w:rFonts w:ascii="DINCE-Regular" w:hAnsi="DINCE-Regular"/>
          <w:color w:val="404040" w:themeColor="text1" w:themeTint="BF"/>
          <w:sz w:val="22"/>
          <w:szCs w:val="22"/>
          <w:lang w:val="en-GB"/>
        </w:rPr>
        <w:t xml:space="preserve">, Lynne </w:t>
      </w:r>
      <w:proofErr w:type="spellStart"/>
      <w:r w:rsidRPr="00B12AD7">
        <w:rPr>
          <w:rFonts w:ascii="DINCE-Regular" w:hAnsi="DINCE-Regular"/>
          <w:color w:val="404040" w:themeColor="text1" w:themeTint="BF"/>
          <w:sz w:val="22"/>
          <w:szCs w:val="22"/>
          <w:lang w:val="en-GB"/>
        </w:rPr>
        <w:t>Rienner</w:t>
      </w:r>
      <w:proofErr w:type="spellEnd"/>
      <w:r w:rsidRPr="00B12AD7">
        <w:rPr>
          <w:rFonts w:ascii="DINCE-Regular" w:hAnsi="DINCE-Regular"/>
          <w:color w:val="404040" w:themeColor="text1" w:themeTint="BF"/>
          <w:sz w:val="22"/>
          <w:szCs w:val="22"/>
          <w:lang w:val="en-GB"/>
        </w:rPr>
        <w:t>: Boulder.</w:t>
      </w:r>
    </w:p>
    <w:p w14:paraId="7CAA33A8"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Rittberger</w:t>
      </w:r>
      <w:proofErr w:type="spellEnd"/>
      <w:r w:rsidRPr="00B12AD7">
        <w:rPr>
          <w:rFonts w:ascii="DINCE-Regular" w:hAnsi="DINCE-Regular"/>
          <w:color w:val="404040" w:themeColor="text1" w:themeTint="BF"/>
          <w:sz w:val="22"/>
          <w:szCs w:val="22"/>
          <w:lang w:val="en-GB"/>
        </w:rPr>
        <w:t xml:space="preserve">, V., Zangl, B., Kruck, A., 2012. </w:t>
      </w:r>
      <w:r w:rsidRPr="00B12AD7">
        <w:rPr>
          <w:rFonts w:ascii="DINCE-Regular" w:hAnsi="DINCE-Regular"/>
          <w:i/>
          <w:iCs/>
          <w:color w:val="404040" w:themeColor="text1" w:themeTint="BF"/>
          <w:sz w:val="22"/>
          <w:szCs w:val="22"/>
          <w:lang w:val="en-GB"/>
        </w:rPr>
        <w:t>International Organization</w:t>
      </w:r>
      <w:r w:rsidRPr="00B12AD7">
        <w:rPr>
          <w:rFonts w:ascii="DINCE-Regular" w:hAnsi="DINCE-Regular"/>
          <w:color w:val="404040" w:themeColor="text1" w:themeTint="BF"/>
          <w:sz w:val="22"/>
          <w:szCs w:val="22"/>
          <w:lang w:val="en-GB"/>
        </w:rPr>
        <w:t>, 2</w:t>
      </w:r>
      <w:r w:rsidRPr="00B12AD7">
        <w:rPr>
          <w:rFonts w:ascii="DINCE-Regular" w:hAnsi="DINCE-Regular"/>
          <w:color w:val="404040" w:themeColor="text1" w:themeTint="BF"/>
          <w:sz w:val="22"/>
          <w:szCs w:val="22"/>
          <w:vertAlign w:val="superscript"/>
          <w:lang w:val="en-GB"/>
        </w:rPr>
        <w:t>nd</w:t>
      </w:r>
      <w:r w:rsidRPr="00B12AD7">
        <w:rPr>
          <w:rFonts w:ascii="DINCE-Regular" w:hAnsi="DINCE-Regular"/>
          <w:color w:val="404040" w:themeColor="text1" w:themeTint="BF"/>
          <w:sz w:val="22"/>
          <w:szCs w:val="22"/>
          <w:lang w:val="en-GB"/>
        </w:rPr>
        <w:t xml:space="preserve"> ed. New York: Palgrave Macmillan. </w:t>
      </w:r>
    </w:p>
    <w:p w14:paraId="288CB296" w14:textId="77777777" w:rsidR="0077656D" w:rsidRPr="00B12AD7" w:rsidRDefault="0077656D" w:rsidP="0077656D">
      <w:pPr>
        <w:adjustRightInd w:val="0"/>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Recommended Reading</w:t>
      </w:r>
    </w:p>
    <w:p w14:paraId="38ABF664" w14:textId="77777777" w:rsidR="0077656D" w:rsidRPr="00B12AD7" w:rsidRDefault="0077656D" w:rsidP="0077656D">
      <w:pPr>
        <w:shd w:val="clear" w:color="auto" w:fill="FFFFFF"/>
        <w:adjustRightInd w:val="0"/>
        <w:spacing w:line="276" w:lineRule="auto"/>
        <w:ind w:left="720" w:hanging="720"/>
        <w:jc w:val="both"/>
        <w:rPr>
          <w:rFonts w:ascii="DINCE-Regular" w:hAnsi="DINCE-Regular"/>
          <w:b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Ahmed, S., 2006. </w:t>
      </w:r>
      <w:r w:rsidRPr="00B12AD7">
        <w:rPr>
          <w:rFonts w:ascii="DINCE-Regular" w:hAnsi="DINCE-Regular"/>
          <w:bCs/>
          <w:i/>
          <w:iCs/>
          <w:color w:val="404040" w:themeColor="text1" w:themeTint="BF"/>
          <w:sz w:val="22"/>
          <w:szCs w:val="22"/>
          <w:lang w:val="en-GB" w:eastAsia="en-GB"/>
        </w:rPr>
        <w:t>NGOs in international politics</w:t>
      </w:r>
      <w:r w:rsidRPr="00B12AD7">
        <w:rPr>
          <w:rFonts w:ascii="DINCE-Regular" w:hAnsi="DINCE-Regular"/>
          <w:bCs/>
          <w:color w:val="404040" w:themeColor="text1" w:themeTint="BF"/>
          <w:sz w:val="22"/>
          <w:szCs w:val="22"/>
          <w:lang w:val="en-GB" w:eastAsia="en-GB"/>
        </w:rPr>
        <w:t xml:space="preserve">. Bloomfield, CT: </w:t>
      </w:r>
      <w:proofErr w:type="spellStart"/>
      <w:r w:rsidRPr="00B12AD7">
        <w:rPr>
          <w:rFonts w:ascii="DINCE-Regular" w:hAnsi="DINCE-Regular"/>
          <w:bCs/>
          <w:color w:val="404040" w:themeColor="text1" w:themeTint="BF"/>
          <w:sz w:val="22"/>
          <w:szCs w:val="22"/>
          <w:lang w:val="en-GB" w:eastAsia="en-GB"/>
        </w:rPr>
        <w:t>Kumarian</w:t>
      </w:r>
      <w:proofErr w:type="spellEnd"/>
      <w:r w:rsidRPr="00B12AD7">
        <w:rPr>
          <w:rFonts w:ascii="DINCE-Regular" w:hAnsi="DINCE-Regular"/>
          <w:bCs/>
          <w:color w:val="404040" w:themeColor="text1" w:themeTint="BF"/>
          <w:sz w:val="22"/>
          <w:szCs w:val="22"/>
          <w:lang w:val="en-GB" w:eastAsia="en-GB"/>
        </w:rPr>
        <w:t>.</w:t>
      </w:r>
    </w:p>
    <w:p w14:paraId="38182243" w14:textId="77777777" w:rsidR="0077656D" w:rsidRPr="00B12AD7" w:rsidRDefault="0077656D" w:rsidP="0077656D">
      <w:pPr>
        <w:shd w:val="clear" w:color="auto" w:fill="FFFFFF"/>
        <w:adjustRightInd w:val="0"/>
        <w:spacing w:line="276" w:lineRule="auto"/>
        <w:ind w:left="720" w:hanging="720"/>
        <w:jc w:val="both"/>
        <w:rPr>
          <w:rFonts w:ascii="DINCE-Regular" w:hAnsi="DINCE-Regular"/>
          <w:b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De Jonge, A., Tomasic, R., 2017. </w:t>
      </w:r>
      <w:r w:rsidRPr="00B12AD7">
        <w:rPr>
          <w:rFonts w:ascii="DINCE-Regular" w:hAnsi="DINCE-Regular"/>
          <w:bCs/>
          <w:i/>
          <w:iCs/>
          <w:color w:val="404040" w:themeColor="text1" w:themeTint="BF"/>
          <w:sz w:val="22"/>
          <w:szCs w:val="22"/>
          <w:lang w:val="en-GB" w:eastAsia="en-GB"/>
        </w:rPr>
        <w:t>Research handbook on transnational corporations</w:t>
      </w:r>
      <w:r w:rsidRPr="00B12AD7">
        <w:rPr>
          <w:rFonts w:ascii="DINCE-Regular" w:hAnsi="DINCE-Regular"/>
          <w:bCs/>
          <w:color w:val="404040" w:themeColor="text1" w:themeTint="BF"/>
          <w:sz w:val="22"/>
          <w:szCs w:val="22"/>
          <w:lang w:val="en-GB" w:eastAsia="en-GB"/>
        </w:rPr>
        <w:t>. Northampton, MA: Edward Elgar.</w:t>
      </w:r>
    </w:p>
    <w:p w14:paraId="10E72634"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McGrew, A.,</w:t>
      </w:r>
      <w:r w:rsidRPr="00B12AD7">
        <w:rPr>
          <w:rFonts w:ascii="DINCE-Regular" w:hAnsi="DINCE-Regular"/>
          <w:i/>
          <w:color w:val="404040" w:themeColor="text1" w:themeTint="BF"/>
          <w:sz w:val="22"/>
          <w:szCs w:val="22"/>
          <w:lang w:val="en-GB"/>
        </w:rPr>
        <w:t xml:space="preserve"> </w:t>
      </w:r>
      <w:r w:rsidRPr="00B12AD7">
        <w:rPr>
          <w:rFonts w:ascii="DINCE-Regular" w:hAnsi="DINCE-Regular"/>
          <w:iCs/>
          <w:color w:val="404040" w:themeColor="text1" w:themeTint="BF"/>
          <w:sz w:val="22"/>
          <w:szCs w:val="22"/>
          <w:lang w:val="en-GB"/>
        </w:rPr>
        <w:t>1997.</w:t>
      </w:r>
      <w:r w:rsidRPr="00B12AD7">
        <w:rPr>
          <w:rFonts w:ascii="DINCE-Regular" w:hAnsi="DINCE-Regular"/>
          <w:i/>
          <w:color w:val="404040" w:themeColor="text1" w:themeTint="BF"/>
          <w:sz w:val="22"/>
          <w:szCs w:val="22"/>
          <w:lang w:val="en-GB"/>
        </w:rPr>
        <w:t xml:space="preserve"> </w:t>
      </w:r>
      <w:r w:rsidRPr="00B12AD7">
        <w:rPr>
          <w:rFonts w:ascii="DINCE-Regular" w:hAnsi="DINCE-Regular"/>
          <w:i/>
          <w:iCs/>
          <w:color w:val="404040" w:themeColor="text1" w:themeTint="BF"/>
          <w:sz w:val="22"/>
          <w:szCs w:val="22"/>
          <w:lang w:val="en-GB"/>
        </w:rPr>
        <w:t>The transformation of democracy? Globalization and territorial democracy</w:t>
      </w:r>
      <w:r w:rsidRPr="00B12AD7">
        <w:rPr>
          <w:rFonts w:ascii="DINCE-Regular" w:hAnsi="DINCE-Regular"/>
          <w:i/>
          <w:color w:val="404040" w:themeColor="text1" w:themeTint="BF"/>
          <w:sz w:val="22"/>
          <w:szCs w:val="22"/>
          <w:lang w:val="en-GB"/>
        </w:rPr>
        <w:t xml:space="preserve">. </w:t>
      </w:r>
      <w:r w:rsidRPr="00B12AD7">
        <w:rPr>
          <w:rFonts w:ascii="DINCE-Regular" w:hAnsi="DINCE-Regular"/>
          <w:color w:val="404040" w:themeColor="text1" w:themeTint="BF"/>
          <w:sz w:val="22"/>
          <w:szCs w:val="22"/>
          <w:lang w:val="en-GB"/>
        </w:rPr>
        <w:t>Policy Press Cambridge.</w:t>
      </w:r>
    </w:p>
    <w:p w14:paraId="0EB165C5"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Dielic</w:t>
      </w:r>
      <w:proofErr w:type="spellEnd"/>
      <w:r w:rsidRPr="00B12AD7">
        <w:rPr>
          <w:rFonts w:ascii="DINCE-Regular" w:hAnsi="DINCE-Regular"/>
          <w:color w:val="404040" w:themeColor="text1" w:themeTint="BF"/>
          <w:sz w:val="22"/>
          <w:szCs w:val="22"/>
          <w:lang w:val="en-GB"/>
        </w:rPr>
        <w:t xml:space="preserve">, M.-L., 2008. </w:t>
      </w:r>
      <w:r w:rsidRPr="00B12AD7">
        <w:rPr>
          <w:rFonts w:ascii="DINCE-Regular" w:hAnsi="DINCE-Regular"/>
          <w:i/>
          <w:iCs/>
          <w:color w:val="404040" w:themeColor="text1" w:themeTint="BF"/>
          <w:sz w:val="22"/>
          <w:szCs w:val="22"/>
          <w:lang w:val="en-GB"/>
        </w:rPr>
        <w:t>Transnational governance. Institutional dynamics of regulation</w:t>
      </w:r>
      <w:r w:rsidRPr="00B12AD7">
        <w:rPr>
          <w:rFonts w:ascii="DINCE-Regular" w:hAnsi="DINCE-Regular"/>
          <w:color w:val="404040" w:themeColor="text1" w:themeTint="BF"/>
          <w:sz w:val="22"/>
          <w:szCs w:val="22"/>
          <w:lang w:val="en-GB"/>
        </w:rPr>
        <w:t>. Cambridge: Cambridge University Press.</w:t>
      </w:r>
    </w:p>
    <w:p w14:paraId="4699F7FB" w14:textId="77777777" w:rsidR="0077656D" w:rsidRPr="00B12AD7" w:rsidRDefault="0077656D" w:rsidP="0077656D">
      <w:pPr>
        <w:adjustRightInd w:val="0"/>
        <w:spacing w:line="276" w:lineRule="auto"/>
        <w:ind w:left="720" w:hanging="720"/>
        <w:jc w:val="both"/>
        <w:rPr>
          <w:rFonts w:ascii="DINCE-Regular" w:hAnsi="DINCE-Regular"/>
          <w:i/>
          <w:iCs/>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Linden, R.H., 2004. </w:t>
      </w:r>
      <w:r w:rsidRPr="00B12AD7">
        <w:rPr>
          <w:rFonts w:ascii="DINCE-Regular" w:hAnsi="DINCE-Regular"/>
          <w:i/>
          <w:iCs/>
          <w:color w:val="404040" w:themeColor="text1" w:themeTint="BF"/>
          <w:sz w:val="22"/>
          <w:szCs w:val="22"/>
          <w:lang w:val="en-GB"/>
        </w:rPr>
        <w:t>Norms and nannies. The impact of international organizations on the Central and East European states</w:t>
      </w:r>
      <w:r w:rsidRPr="00B12AD7">
        <w:rPr>
          <w:rFonts w:ascii="DINCE-Regular" w:hAnsi="DINCE-Regular"/>
          <w:color w:val="404040" w:themeColor="text1" w:themeTint="BF"/>
          <w:sz w:val="22"/>
          <w:szCs w:val="22"/>
          <w:lang w:val="en-GB"/>
        </w:rPr>
        <w:t>. Lanham: Rowman &amp; Littlefield.</w:t>
      </w:r>
    </w:p>
    <w:p w14:paraId="1BCB219E" w14:textId="77777777" w:rsidR="0077656D" w:rsidRPr="00B12AD7" w:rsidRDefault="0077656D" w:rsidP="0077656D">
      <w:pPr>
        <w:shd w:val="clear" w:color="auto" w:fill="FFFFFF"/>
        <w:adjustRightInd w:val="0"/>
        <w:spacing w:line="276" w:lineRule="auto"/>
        <w:ind w:left="720" w:hanging="720"/>
        <w:jc w:val="both"/>
        <w:rPr>
          <w:rFonts w:ascii="DINCE-Regular" w:hAnsi="DINCE-Regular"/>
          <w:bCs/>
          <w:i/>
          <w:i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Kleine, M., 2013. </w:t>
      </w:r>
      <w:r w:rsidRPr="00B12AD7">
        <w:rPr>
          <w:rFonts w:ascii="DINCE-Regular" w:hAnsi="DINCE-Regular"/>
          <w:bCs/>
          <w:i/>
          <w:iCs/>
          <w:color w:val="404040" w:themeColor="text1" w:themeTint="BF"/>
          <w:sz w:val="22"/>
          <w:szCs w:val="22"/>
          <w:lang w:val="en-GB" w:eastAsia="en-GB"/>
        </w:rPr>
        <w:t>Informal Governance in the European Union: How Governments Make International Organizations Work</w:t>
      </w:r>
      <w:r w:rsidRPr="00B12AD7">
        <w:rPr>
          <w:rFonts w:ascii="DINCE-Regular" w:hAnsi="DINCE-Regular"/>
          <w:bCs/>
          <w:color w:val="404040" w:themeColor="text1" w:themeTint="BF"/>
          <w:sz w:val="22"/>
          <w:szCs w:val="22"/>
          <w:lang w:val="en-GB" w:eastAsia="en-GB"/>
        </w:rPr>
        <w:t xml:space="preserve">.  Ithaca, NY, USA: Cornell University. </w:t>
      </w:r>
    </w:p>
    <w:p w14:paraId="5AD55E2C"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Nowicka, M., 2006. </w:t>
      </w:r>
      <w:r w:rsidRPr="00B12AD7">
        <w:rPr>
          <w:rFonts w:ascii="DINCE-Regular" w:hAnsi="DINCE-Regular"/>
          <w:i/>
          <w:iCs/>
          <w:color w:val="404040" w:themeColor="text1" w:themeTint="BF"/>
          <w:sz w:val="22"/>
          <w:szCs w:val="22"/>
          <w:lang w:val="en-GB"/>
        </w:rPr>
        <w:t>Transnational professionals and their cosmopolitan universes</w:t>
      </w:r>
      <w:r w:rsidRPr="00B12AD7">
        <w:rPr>
          <w:rFonts w:ascii="DINCE-Regular" w:hAnsi="DINCE-Regular"/>
          <w:color w:val="404040" w:themeColor="text1" w:themeTint="BF"/>
          <w:sz w:val="22"/>
          <w:szCs w:val="22"/>
          <w:lang w:val="en-GB"/>
        </w:rPr>
        <w:t>. Frankfurt/Main New York Campus-Verl.</w:t>
      </w:r>
    </w:p>
    <w:p w14:paraId="468AAB88"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Reinalda, B., 2009. </w:t>
      </w:r>
      <w:r w:rsidRPr="00B12AD7">
        <w:rPr>
          <w:rFonts w:ascii="DINCE-Regular" w:hAnsi="DINCE-Regular"/>
          <w:i/>
          <w:iCs/>
          <w:color w:val="404040" w:themeColor="text1" w:themeTint="BF"/>
          <w:sz w:val="22"/>
          <w:szCs w:val="22"/>
          <w:lang w:val="en-GB"/>
        </w:rPr>
        <w:t>History of international organizations: from 1815 to the present day</w:t>
      </w:r>
      <w:r w:rsidRPr="00B12AD7">
        <w:rPr>
          <w:rFonts w:ascii="DINCE-Regular" w:hAnsi="DINCE-Regular"/>
          <w:color w:val="404040" w:themeColor="text1" w:themeTint="BF"/>
          <w:sz w:val="22"/>
          <w:szCs w:val="22"/>
          <w:lang w:val="en-GB"/>
        </w:rPr>
        <w:t>. London; New York: Routledge.</w:t>
      </w:r>
    </w:p>
    <w:p w14:paraId="50E34950" w14:textId="77777777" w:rsidR="0077656D" w:rsidRPr="00B12AD7" w:rsidRDefault="0077656D" w:rsidP="0077656D">
      <w:pPr>
        <w:adjustRightInd w:val="0"/>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Stiglitz, J., 2016. </w:t>
      </w:r>
      <w:r w:rsidRPr="00B12AD7">
        <w:rPr>
          <w:rFonts w:ascii="DINCE-Regular" w:hAnsi="DINCE-Regular"/>
          <w:i/>
          <w:iCs/>
          <w:color w:val="404040" w:themeColor="text1" w:themeTint="BF"/>
          <w:sz w:val="22"/>
          <w:szCs w:val="22"/>
          <w:lang w:val="en-GB"/>
        </w:rPr>
        <w:t>The Euro: And Its Threat to the Future of Europe</w:t>
      </w:r>
      <w:r w:rsidRPr="00B12AD7">
        <w:rPr>
          <w:rFonts w:ascii="DINCE-Regular" w:hAnsi="DINCE-Regular"/>
          <w:color w:val="404040" w:themeColor="text1" w:themeTint="BF"/>
          <w:sz w:val="22"/>
          <w:szCs w:val="22"/>
          <w:lang w:val="en-GB"/>
        </w:rPr>
        <w:t xml:space="preserve">. London: Penguin Books. </w:t>
      </w:r>
    </w:p>
    <w:p w14:paraId="3A8051C9" w14:textId="77777777" w:rsidR="0077656D" w:rsidRPr="00B12AD7" w:rsidRDefault="0077656D" w:rsidP="0077656D">
      <w:pPr>
        <w:shd w:val="clear" w:color="auto" w:fill="FFFFFF"/>
        <w:adjustRightInd w:val="0"/>
        <w:spacing w:line="276" w:lineRule="auto"/>
        <w:ind w:left="720" w:hanging="720"/>
        <w:jc w:val="both"/>
        <w:rPr>
          <w:rFonts w:ascii="DINCE-Regular" w:hAnsi="DINCE-Regular"/>
          <w:bCs/>
          <w:i/>
          <w:iCs/>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 xml:space="preserve">Trondal, J., Marcussen, M., Larsson, </w:t>
      </w:r>
      <w:proofErr w:type="gramStart"/>
      <w:r w:rsidRPr="00B12AD7">
        <w:rPr>
          <w:rFonts w:ascii="DINCE-Regular" w:hAnsi="DINCE-Regular"/>
          <w:bCs/>
          <w:color w:val="404040" w:themeColor="text1" w:themeTint="BF"/>
          <w:sz w:val="22"/>
          <w:szCs w:val="22"/>
          <w:lang w:val="en-GB" w:eastAsia="en-GB"/>
        </w:rPr>
        <w:t>T. ,</w:t>
      </w:r>
      <w:proofErr w:type="gramEnd"/>
      <w:r w:rsidRPr="00B12AD7">
        <w:rPr>
          <w:rFonts w:ascii="DINCE-Regular" w:hAnsi="DINCE-Regular"/>
          <w:bCs/>
          <w:color w:val="404040" w:themeColor="text1" w:themeTint="BF"/>
          <w:sz w:val="22"/>
          <w:szCs w:val="22"/>
          <w:lang w:val="en-GB" w:eastAsia="en-GB"/>
        </w:rPr>
        <w:t xml:space="preserve"> 2010. </w:t>
      </w:r>
      <w:r w:rsidRPr="00B12AD7">
        <w:rPr>
          <w:rFonts w:ascii="DINCE-Regular" w:hAnsi="DINCE-Regular"/>
          <w:bCs/>
          <w:i/>
          <w:iCs/>
          <w:color w:val="404040" w:themeColor="text1" w:themeTint="BF"/>
          <w:sz w:val="22"/>
          <w:szCs w:val="22"/>
          <w:lang w:val="en-GB" w:eastAsia="en-GB"/>
        </w:rPr>
        <w:t>Unpacking international organisations: the dynamics of compound bureaucracies</w:t>
      </w:r>
      <w:r w:rsidRPr="00B12AD7">
        <w:rPr>
          <w:rFonts w:ascii="DINCE-Regular" w:hAnsi="DINCE-Regular"/>
          <w:bCs/>
          <w:color w:val="404040" w:themeColor="text1" w:themeTint="BF"/>
          <w:sz w:val="22"/>
          <w:szCs w:val="22"/>
          <w:lang w:val="en-GB" w:eastAsia="en-GB"/>
        </w:rPr>
        <w:t>. Manchester: Manchester University Press.</w:t>
      </w:r>
    </w:p>
    <w:p w14:paraId="67CE700C" w14:textId="77777777" w:rsidR="0077656D" w:rsidRPr="00B12AD7" w:rsidRDefault="0077656D" w:rsidP="0077656D">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Required Equipment</w:t>
      </w:r>
    </w:p>
    <w:p w14:paraId="75AD6901" w14:textId="77777777" w:rsidR="0077656D" w:rsidRPr="00B12AD7" w:rsidRDefault="0077656D" w:rsidP="0077656D">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18A233BE" w14:textId="77777777" w:rsidR="0077656D" w:rsidRPr="00B12AD7" w:rsidRDefault="0077656D" w:rsidP="0077656D">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4. MODULE ORGANISATION</w:t>
      </w:r>
    </w:p>
    <w:p w14:paraId="21A7B48D" w14:textId="77777777" w:rsidR="0077656D" w:rsidRPr="00B12AD7" w:rsidRDefault="0077656D" w:rsidP="0077656D">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283"/>
        <w:gridCol w:w="81"/>
      </w:tblGrid>
      <w:tr w:rsidR="0077656D" w:rsidRPr="00B12AD7" w14:paraId="2042215E" w14:textId="77777777" w:rsidTr="00FE71EB">
        <w:trPr>
          <w:trHeight w:val="432"/>
          <w:tblCellSpacing w:w="15" w:type="dxa"/>
        </w:trPr>
        <w:tc>
          <w:tcPr>
            <w:tcW w:w="0" w:type="auto"/>
            <w:tcMar>
              <w:top w:w="15" w:type="dxa"/>
              <w:left w:w="480" w:type="dxa"/>
              <w:bottom w:w="15" w:type="dxa"/>
              <w:right w:w="240" w:type="dxa"/>
            </w:tcMar>
            <w:vAlign w:val="center"/>
          </w:tcPr>
          <w:p w14:paraId="39C6455D"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Name</w:t>
            </w:r>
          </w:p>
        </w:tc>
        <w:tc>
          <w:tcPr>
            <w:tcW w:w="0" w:type="auto"/>
            <w:vAlign w:val="center"/>
          </w:tcPr>
          <w:p w14:paraId="065FC6D9"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Prof. Paweł Borkowski</w:t>
            </w:r>
          </w:p>
        </w:tc>
        <w:tc>
          <w:tcPr>
            <w:tcW w:w="0" w:type="auto"/>
            <w:vAlign w:val="center"/>
          </w:tcPr>
          <w:p w14:paraId="235C1FF1"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p>
        </w:tc>
      </w:tr>
      <w:tr w:rsidR="0077656D" w:rsidRPr="00B12AD7" w14:paraId="548B3918" w14:textId="77777777" w:rsidTr="00FE71EB">
        <w:trPr>
          <w:trHeight w:val="432"/>
          <w:tblCellSpacing w:w="15" w:type="dxa"/>
        </w:trPr>
        <w:tc>
          <w:tcPr>
            <w:tcW w:w="0" w:type="auto"/>
            <w:tcMar>
              <w:top w:w="15" w:type="dxa"/>
              <w:left w:w="480" w:type="dxa"/>
              <w:bottom w:w="15" w:type="dxa"/>
              <w:right w:w="240" w:type="dxa"/>
            </w:tcMar>
            <w:vAlign w:val="center"/>
          </w:tcPr>
          <w:p w14:paraId="2406CB32" w14:textId="77777777" w:rsidR="0077656D" w:rsidRPr="00B12AD7" w:rsidRDefault="0077656D"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E-mail</w:t>
            </w:r>
          </w:p>
        </w:tc>
        <w:tc>
          <w:tcPr>
            <w:tcW w:w="0" w:type="auto"/>
            <w:vAlign w:val="center"/>
          </w:tcPr>
          <w:p w14:paraId="33AE11E9" w14:textId="77777777" w:rsidR="0077656D" w:rsidRPr="00B12AD7" w:rsidRDefault="0077656D" w:rsidP="00FE71EB">
            <w:pPr>
              <w:spacing w:line="276" w:lineRule="auto"/>
              <w:jc w:val="both"/>
              <w:rPr>
                <w:rFonts w:ascii="DINCE-Regular" w:hAnsi="DINCE-Regular"/>
                <w:color w:val="404040" w:themeColor="text1" w:themeTint="BF"/>
              </w:rPr>
            </w:pPr>
            <w:r w:rsidRPr="00B12AD7">
              <w:rPr>
                <w:rFonts w:ascii="DINCE-Regular" w:hAnsi="DINCE-Regular"/>
                <w:color w:val="404040" w:themeColor="text1" w:themeTint="BF"/>
                <w:sz w:val="22"/>
                <w:szCs w:val="22"/>
                <w:u w:val="single"/>
                <w:lang w:val="en-GB"/>
              </w:rPr>
              <w:t>pawelb.uw@gmail.com</w:t>
            </w:r>
          </w:p>
        </w:tc>
        <w:tc>
          <w:tcPr>
            <w:tcW w:w="0" w:type="auto"/>
            <w:vAlign w:val="center"/>
          </w:tcPr>
          <w:p w14:paraId="37F1DBD5" w14:textId="77777777" w:rsidR="0077656D" w:rsidRPr="00B12AD7" w:rsidRDefault="0077656D" w:rsidP="00FE71EB">
            <w:pPr>
              <w:spacing w:line="276" w:lineRule="auto"/>
              <w:jc w:val="both"/>
              <w:rPr>
                <w:rFonts w:ascii="DINCE-Regular" w:hAnsi="DINCE-Regular"/>
                <w:color w:val="404040" w:themeColor="text1" w:themeTint="BF"/>
                <w:sz w:val="22"/>
                <w:szCs w:val="22"/>
                <w:lang w:val="en-GB" w:eastAsia="en-GB"/>
              </w:rPr>
            </w:pPr>
          </w:p>
        </w:tc>
      </w:tr>
    </w:tbl>
    <w:p w14:paraId="7C1A28D4" w14:textId="77777777" w:rsidR="0077656D" w:rsidRPr="00B12AD7" w:rsidRDefault="0077656D" w:rsidP="0077656D">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Length and month of examination</w:t>
      </w:r>
    </w:p>
    <w:p w14:paraId="129D486D" w14:textId="77777777" w:rsidR="0077656D" w:rsidRPr="00B12AD7" w:rsidRDefault="0077656D" w:rsidP="0077656D">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120 minutes in June</w:t>
      </w:r>
    </w:p>
    <w:p w14:paraId="056D121D"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1F6E671B"/>
    <w:multiLevelType w:val="hybridMultilevel"/>
    <w:tmpl w:val="6F269B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33424536">
    <w:abstractNumId w:val="0"/>
  </w:num>
  <w:num w:numId="2" w16cid:durableId="138906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6D"/>
    <w:rsid w:val="002F545A"/>
    <w:rsid w:val="00605D61"/>
    <w:rsid w:val="0077656D"/>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08F1AD6C"/>
  <w15:chartTrackingRefBased/>
  <w15:docId w15:val="{35C683BD-5806-174D-862B-79EB0178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6D"/>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776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76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5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76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6D"/>
    <w:rPr>
      <w:rFonts w:eastAsiaTheme="majorEastAsia" w:cstheme="majorBidi"/>
      <w:color w:val="272727" w:themeColor="text1" w:themeTint="D8"/>
    </w:rPr>
  </w:style>
  <w:style w:type="paragraph" w:styleId="Title">
    <w:name w:val="Title"/>
    <w:basedOn w:val="Normal"/>
    <w:next w:val="Normal"/>
    <w:link w:val="TitleChar"/>
    <w:uiPriority w:val="10"/>
    <w:qFormat/>
    <w:rsid w:val="007765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56D"/>
    <w:rPr>
      <w:i/>
      <w:iCs/>
      <w:color w:val="404040" w:themeColor="text1" w:themeTint="BF"/>
    </w:rPr>
  </w:style>
  <w:style w:type="paragraph" w:styleId="ListParagraph">
    <w:name w:val="List Paragraph"/>
    <w:basedOn w:val="Normal"/>
    <w:uiPriority w:val="34"/>
    <w:qFormat/>
    <w:rsid w:val="0077656D"/>
    <w:pPr>
      <w:ind w:left="720"/>
      <w:contextualSpacing/>
    </w:pPr>
  </w:style>
  <w:style w:type="character" w:styleId="IntenseEmphasis">
    <w:name w:val="Intense Emphasis"/>
    <w:basedOn w:val="DefaultParagraphFont"/>
    <w:uiPriority w:val="21"/>
    <w:qFormat/>
    <w:rsid w:val="0077656D"/>
    <w:rPr>
      <w:i/>
      <w:iCs/>
      <w:color w:val="0F4761" w:themeColor="accent1" w:themeShade="BF"/>
    </w:rPr>
  </w:style>
  <w:style w:type="paragraph" w:styleId="IntenseQuote">
    <w:name w:val="Intense Quote"/>
    <w:basedOn w:val="Normal"/>
    <w:next w:val="Normal"/>
    <w:link w:val="IntenseQuoteChar"/>
    <w:uiPriority w:val="30"/>
    <w:qFormat/>
    <w:rsid w:val="00776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56D"/>
    <w:rPr>
      <w:i/>
      <w:iCs/>
      <w:color w:val="0F4761" w:themeColor="accent1" w:themeShade="BF"/>
    </w:rPr>
  </w:style>
  <w:style w:type="character" w:styleId="IntenseReference">
    <w:name w:val="Intense Reference"/>
    <w:basedOn w:val="DefaultParagraphFont"/>
    <w:uiPriority w:val="32"/>
    <w:qFormat/>
    <w:rsid w:val="00776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2025-08-22T14:03:00Z</dcterms:created>
  <dcterms:modified xsi:type="dcterms:W3CDTF">2025-08-22T14:04:00Z</dcterms:modified>
</cp:coreProperties>
</file>