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BBE3B" w14:textId="77777777" w:rsidR="00FB3198" w:rsidRPr="00AB3A2A" w:rsidRDefault="00FB3198" w:rsidP="00FB3198">
      <w:pPr>
        <w:pStyle w:val="Heading2"/>
        <w:jc w:val="both"/>
        <w:rPr>
          <w:b/>
          <w:bCs/>
          <w:color w:val="404040" w:themeColor="text1" w:themeTint="BF"/>
          <w:lang w:val="en-US" w:eastAsia="en-GB"/>
        </w:rPr>
      </w:pPr>
      <w:bookmarkStart w:id="0" w:name="_Toc151134729"/>
      <w:r w:rsidRPr="00AB3A2A">
        <w:rPr>
          <w:color w:val="404040" w:themeColor="text1" w:themeTint="BF"/>
          <w:lang w:val="en-US" w:eastAsia="en-GB"/>
        </w:rPr>
        <w:t>ENERGY SECURITY AND SUSTAINABLE DEVELOPMENT</w:t>
      </w:r>
      <w:bookmarkEnd w:id="0"/>
    </w:p>
    <w:p w14:paraId="5EBD92C8" w14:textId="77777777" w:rsidR="00FB3198" w:rsidRPr="00AB3A2A" w:rsidRDefault="00FB3198" w:rsidP="00FB3198">
      <w:pPr>
        <w:shd w:val="clear" w:color="auto" w:fill="FFFFFF"/>
        <w:spacing w:line="276" w:lineRule="auto"/>
        <w:jc w:val="both"/>
        <w:outlineLvl w:val="2"/>
        <w:rPr>
          <w:rFonts w:ascii="DINCE-Regular" w:hAnsi="DINCE-Regular"/>
          <w:b/>
          <w:bCs/>
          <w:color w:val="404040" w:themeColor="text1" w:themeTint="BF"/>
          <w:lang w:val="en-US" w:eastAsia="en-GB"/>
        </w:rPr>
      </w:pPr>
    </w:p>
    <w:p w14:paraId="29B4E916" w14:textId="77777777" w:rsidR="00FB3198" w:rsidRPr="00AB3A2A" w:rsidRDefault="00FB3198" w:rsidP="00FB3198">
      <w:pPr>
        <w:shd w:val="clear" w:color="auto" w:fill="FFFFFF"/>
        <w:spacing w:line="276" w:lineRule="auto"/>
        <w:jc w:val="both"/>
        <w:outlineLvl w:val="2"/>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1. MODULE SUMMARY</w:t>
      </w:r>
    </w:p>
    <w:p w14:paraId="1C5EB016" w14:textId="77777777" w:rsidR="00FB3198" w:rsidRPr="00AB3A2A" w:rsidRDefault="00FB3198" w:rsidP="00FB3198">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Aims and Summary</w:t>
      </w:r>
    </w:p>
    <w:p w14:paraId="7795ED38" w14:textId="77777777" w:rsidR="00FB3198" w:rsidRPr="00AB3A2A" w:rsidRDefault="00FB3198" w:rsidP="00FB3198">
      <w:pPr>
        <w:spacing w:line="276" w:lineRule="auto"/>
        <w:jc w:val="both"/>
        <w:rPr>
          <w:rFonts w:ascii="DINCE-Regular" w:hAnsi="DINCE-Regular" w:cs="Arial Narrow"/>
          <w:b/>
          <w:color w:val="404040" w:themeColor="text1" w:themeTint="BF"/>
          <w:sz w:val="22"/>
          <w:szCs w:val="22"/>
          <w:lang w:val="en-US"/>
        </w:rPr>
      </w:pPr>
      <w:r w:rsidRPr="00AB3A2A">
        <w:rPr>
          <w:rFonts w:ascii="DINCE-Regular" w:hAnsi="DINCE-Regular" w:cs="Arial Narrow"/>
          <w:color w:val="404040" w:themeColor="text1" w:themeTint="BF"/>
          <w:sz w:val="22"/>
          <w:szCs w:val="22"/>
          <w:lang w:val="en-US"/>
        </w:rPr>
        <w:t xml:space="preserve">This interactive course is devoted to the salient and contemporary issues and problem of Economy development in a globalizing world. It gives indebt analysis of theoretical knowledge underlying the evolution of economics of development. Student also will become familiar with the functions of Economic Institutions and how they can facilitate development. Can efficiently functioning markets be created in countries lacking them? Or should the state take over the functions normally left to the markets elsewhere? These and other questions will be addressed.  The course drives students to analytical understanding of poverty and dependency and why some states are underdeveloped and poor. Finally, the role of the state in national economic development, as well as problems, success stories will be examined.  </w:t>
      </w:r>
    </w:p>
    <w:p w14:paraId="4DBA6425" w14:textId="77777777" w:rsidR="00FB3198" w:rsidRPr="00AB3A2A" w:rsidRDefault="00FB3198" w:rsidP="00FB3198">
      <w:pPr>
        <w:shd w:val="clear" w:color="auto" w:fill="FFFFFF"/>
        <w:spacing w:line="276" w:lineRule="auto"/>
        <w:jc w:val="both"/>
        <w:outlineLvl w:val="4"/>
        <w:rPr>
          <w:rFonts w:ascii="DINCE-Regular" w:hAnsi="DINCE-Regular"/>
          <w:b/>
          <w:color w:val="404040" w:themeColor="text1" w:themeTint="BF"/>
          <w:sz w:val="22"/>
          <w:szCs w:val="22"/>
          <w:lang w:val="en-GB"/>
        </w:rPr>
      </w:pPr>
      <w:r w:rsidRPr="00AB3A2A">
        <w:rPr>
          <w:rFonts w:ascii="DINCE-Regular" w:hAnsi="DINCE-Regular"/>
          <w:b/>
          <w:color w:val="404040" w:themeColor="text1" w:themeTint="BF"/>
          <w:sz w:val="22"/>
          <w:szCs w:val="22"/>
          <w:lang w:val="en-GB"/>
        </w:rPr>
        <w:t>Module Size and credits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2"/>
        <w:gridCol w:w="5724"/>
      </w:tblGrid>
      <w:tr w:rsidR="00FB3198" w:rsidRPr="00AB3A2A" w14:paraId="54BD92FD" w14:textId="77777777" w:rsidTr="00FE71EB">
        <w:trPr>
          <w:trHeight w:val="432"/>
          <w:tblCellSpacing w:w="15" w:type="dxa"/>
        </w:trPr>
        <w:tc>
          <w:tcPr>
            <w:tcW w:w="0" w:type="auto"/>
            <w:tcMar>
              <w:top w:w="15" w:type="dxa"/>
              <w:left w:w="480" w:type="dxa"/>
              <w:bottom w:w="15" w:type="dxa"/>
              <w:right w:w="240" w:type="dxa"/>
            </w:tcMar>
            <w:vAlign w:val="center"/>
          </w:tcPr>
          <w:p w14:paraId="6E9B06E8" w14:textId="77777777" w:rsidR="00FB3198" w:rsidRPr="00AB3A2A" w:rsidRDefault="00FB3198" w:rsidP="00FE71EB">
            <w:pPr>
              <w:spacing w:line="276" w:lineRule="auto"/>
              <w:jc w:val="both"/>
              <w:rPr>
                <w:rFonts w:ascii="DINCE-Regular" w:hAnsi="DINCE-Regular"/>
                <w:b/>
                <w:bCs/>
                <w:color w:val="404040" w:themeColor="text1" w:themeTint="BF"/>
                <w:sz w:val="22"/>
                <w:szCs w:val="22"/>
                <w:lang w:val="en-GB" w:eastAsia="en-GB"/>
              </w:rPr>
            </w:pPr>
            <w:r w:rsidRPr="00AB3A2A">
              <w:rPr>
                <w:rFonts w:ascii="DINCE-Regular" w:hAnsi="DINCE-Regular"/>
                <w:b/>
                <w:bCs/>
                <w:color w:val="404040" w:themeColor="text1" w:themeTint="BF"/>
                <w:sz w:val="22"/>
                <w:szCs w:val="22"/>
                <w:lang w:eastAsia="en-GB"/>
              </w:rPr>
              <w:t xml:space="preserve">ECTS </w:t>
            </w:r>
            <w:proofErr w:type="spellStart"/>
            <w:r w:rsidRPr="00AB3A2A">
              <w:rPr>
                <w:rFonts w:ascii="DINCE-Regular" w:hAnsi="DINCE-Regular"/>
                <w:b/>
                <w:bCs/>
                <w:color w:val="404040" w:themeColor="text1" w:themeTint="BF"/>
                <w:sz w:val="22"/>
                <w:szCs w:val="22"/>
                <w:lang w:eastAsia="en-GB"/>
              </w:rPr>
              <w:t>credits</w:t>
            </w:r>
            <w:proofErr w:type="spellEnd"/>
          </w:p>
        </w:tc>
        <w:tc>
          <w:tcPr>
            <w:tcW w:w="0" w:type="auto"/>
            <w:vAlign w:val="center"/>
          </w:tcPr>
          <w:p w14:paraId="4C64DEA1" w14:textId="77777777" w:rsidR="00FB3198" w:rsidRPr="00AB3A2A" w:rsidRDefault="00FB3198"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5.0</w:t>
            </w:r>
          </w:p>
        </w:tc>
      </w:tr>
      <w:tr w:rsidR="00FB3198" w:rsidRPr="00AB3A2A" w14:paraId="6D4F3925" w14:textId="77777777" w:rsidTr="00FE71EB">
        <w:trPr>
          <w:trHeight w:val="432"/>
          <w:tblCellSpacing w:w="15" w:type="dxa"/>
        </w:trPr>
        <w:tc>
          <w:tcPr>
            <w:tcW w:w="0" w:type="auto"/>
            <w:tcMar>
              <w:top w:w="15" w:type="dxa"/>
              <w:left w:w="480" w:type="dxa"/>
              <w:bottom w:w="15" w:type="dxa"/>
              <w:right w:w="240" w:type="dxa"/>
            </w:tcMar>
            <w:vAlign w:val="center"/>
          </w:tcPr>
          <w:p w14:paraId="07BCDF36" w14:textId="77777777" w:rsidR="00FB3198" w:rsidRPr="00AB3A2A" w:rsidRDefault="00FB3198" w:rsidP="00FE71EB">
            <w:pPr>
              <w:spacing w:line="276" w:lineRule="auto"/>
              <w:jc w:val="both"/>
              <w:rPr>
                <w:rFonts w:ascii="DINCE-Regular" w:hAnsi="DINCE-Regular"/>
                <w:b/>
                <w:bCs/>
                <w:color w:val="404040" w:themeColor="text1" w:themeTint="BF"/>
                <w:sz w:val="22"/>
                <w:szCs w:val="22"/>
                <w:lang w:val="en-GB" w:eastAsia="en-GB"/>
              </w:rPr>
            </w:pPr>
            <w:r w:rsidRPr="00AB3A2A">
              <w:rPr>
                <w:rFonts w:ascii="DINCE-Regular" w:hAnsi="DINCE-Regular"/>
                <w:b/>
                <w:bCs/>
                <w:color w:val="404040" w:themeColor="text1" w:themeTint="BF"/>
                <w:sz w:val="22"/>
                <w:szCs w:val="22"/>
                <w:lang w:eastAsia="en-GB"/>
              </w:rPr>
              <w:t xml:space="preserve">Total student </w:t>
            </w:r>
            <w:proofErr w:type="spellStart"/>
            <w:r w:rsidRPr="00AB3A2A">
              <w:rPr>
                <w:rFonts w:ascii="DINCE-Regular" w:hAnsi="DINCE-Regular"/>
                <w:b/>
                <w:bCs/>
                <w:color w:val="404040" w:themeColor="text1" w:themeTint="BF"/>
                <w:sz w:val="22"/>
                <w:szCs w:val="22"/>
                <w:lang w:eastAsia="en-GB"/>
              </w:rPr>
              <w:t>study</w:t>
            </w:r>
            <w:proofErr w:type="spellEnd"/>
            <w:r w:rsidRPr="00AB3A2A">
              <w:rPr>
                <w:rFonts w:ascii="DINCE-Regular" w:hAnsi="DINCE-Regular"/>
                <w:b/>
                <w:bCs/>
                <w:color w:val="404040" w:themeColor="text1" w:themeTint="BF"/>
                <w:sz w:val="22"/>
                <w:szCs w:val="22"/>
                <w:lang w:eastAsia="en-GB"/>
              </w:rPr>
              <w:t xml:space="preserve"> </w:t>
            </w:r>
            <w:proofErr w:type="spellStart"/>
            <w:r w:rsidRPr="00AB3A2A">
              <w:rPr>
                <w:rFonts w:ascii="DINCE-Regular" w:hAnsi="DINCE-Regular"/>
                <w:b/>
                <w:bCs/>
                <w:color w:val="404040" w:themeColor="text1" w:themeTint="BF"/>
                <w:sz w:val="22"/>
                <w:szCs w:val="22"/>
                <w:lang w:eastAsia="en-GB"/>
              </w:rPr>
              <w:t>hours</w:t>
            </w:r>
            <w:proofErr w:type="spellEnd"/>
          </w:p>
        </w:tc>
        <w:tc>
          <w:tcPr>
            <w:tcW w:w="0" w:type="auto"/>
            <w:vAlign w:val="center"/>
          </w:tcPr>
          <w:p w14:paraId="73CBD249" w14:textId="77777777" w:rsidR="00FB3198" w:rsidRPr="00AB3A2A" w:rsidRDefault="00FB3198"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100</w:t>
            </w:r>
          </w:p>
        </w:tc>
      </w:tr>
      <w:tr w:rsidR="00FB3198" w:rsidRPr="00AB3A2A" w14:paraId="2BD534D4" w14:textId="77777777" w:rsidTr="00FE71EB">
        <w:trPr>
          <w:trHeight w:val="432"/>
          <w:tblCellSpacing w:w="15" w:type="dxa"/>
        </w:trPr>
        <w:tc>
          <w:tcPr>
            <w:tcW w:w="0" w:type="auto"/>
            <w:tcMar>
              <w:top w:w="15" w:type="dxa"/>
              <w:left w:w="480" w:type="dxa"/>
              <w:bottom w:w="15" w:type="dxa"/>
              <w:right w:w="240" w:type="dxa"/>
            </w:tcMar>
            <w:vAlign w:val="center"/>
          </w:tcPr>
          <w:p w14:paraId="13503F99" w14:textId="77777777" w:rsidR="00FB3198" w:rsidRPr="00AB3A2A" w:rsidRDefault="00FB3198" w:rsidP="00FE71EB">
            <w:pPr>
              <w:spacing w:line="276" w:lineRule="auto"/>
              <w:jc w:val="both"/>
              <w:rPr>
                <w:rFonts w:ascii="DINCE-Regular" w:hAnsi="DINCE-Regular"/>
                <w:b/>
                <w:bCs/>
                <w:color w:val="404040" w:themeColor="text1" w:themeTint="BF"/>
                <w:sz w:val="22"/>
                <w:szCs w:val="22"/>
                <w:lang w:val="en-GB" w:eastAsia="en-GB"/>
              </w:rPr>
            </w:pPr>
            <w:proofErr w:type="spellStart"/>
            <w:r w:rsidRPr="00AB3A2A">
              <w:rPr>
                <w:rFonts w:ascii="DINCE-Regular" w:hAnsi="DINCE-Regular"/>
                <w:b/>
                <w:bCs/>
                <w:color w:val="404040" w:themeColor="text1" w:themeTint="BF"/>
                <w:sz w:val="22"/>
                <w:szCs w:val="22"/>
                <w:lang w:eastAsia="en-GB"/>
              </w:rPr>
              <w:t>Number</w:t>
            </w:r>
            <w:proofErr w:type="spellEnd"/>
            <w:r w:rsidRPr="00AB3A2A">
              <w:rPr>
                <w:rFonts w:ascii="DINCE-Regular" w:hAnsi="DINCE-Regular"/>
                <w:b/>
                <w:bCs/>
                <w:color w:val="404040" w:themeColor="text1" w:themeTint="BF"/>
                <w:sz w:val="22"/>
                <w:szCs w:val="22"/>
                <w:lang w:eastAsia="en-GB"/>
              </w:rPr>
              <w:t xml:space="preserve"> of </w:t>
            </w:r>
            <w:proofErr w:type="spellStart"/>
            <w:r w:rsidRPr="00AB3A2A">
              <w:rPr>
                <w:rFonts w:ascii="DINCE-Regular" w:hAnsi="DINCE-Regular"/>
                <w:b/>
                <w:bCs/>
                <w:color w:val="404040" w:themeColor="text1" w:themeTint="BF"/>
                <w:sz w:val="22"/>
                <w:szCs w:val="22"/>
                <w:lang w:eastAsia="en-GB"/>
              </w:rPr>
              <w:t>weeks</w:t>
            </w:r>
            <w:proofErr w:type="spellEnd"/>
          </w:p>
        </w:tc>
        <w:tc>
          <w:tcPr>
            <w:tcW w:w="0" w:type="auto"/>
            <w:vAlign w:val="center"/>
          </w:tcPr>
          <w:p w14:paraId="08A48D81" w14:textId="77777777" w:rsidR="00FB3198" w:rsidRPr="00AB3A2A" w:rsidRDefault="00FB3198"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eastAsia="en-GB"/>
              </w:rPr>
              <w:t>12</w:t>
            </w:r>
          </w:p>
        </w:tc>
      </w:tr>
      <w:tr w:rsidR="00FB3198" w:rsidRPr="00FB3198" w14:paraId="14502871" w14:textId="77777777" w:rsidTr="00FE71EB">
        <w:trPr>
          <w:trHeight w:val="432"/>
          <w:tblCellSpacing w:w="15" w:type="dxa"/>
        </w:trPr>
        <w:tc>
          <w:tcPr>
            <w:tcW w:w="0" w:type="auto"/>
            <w:tcMar>
              <w:top w:w="15" w:type="dxa"/>
              <w:left w:w="480" w:type="dxa"/>
              <w:bottom w:w="15" w:type="dxa"/>
              <w:right w:w="240" w:type="dxa"/>
            </w:tcMar>
            <w:vAlign w:val="center"/>
          </w:tcPr>
          <w:p w14:paraId="2D586DE0" w14:textId="77777777" w:rsidR="00FB3198" w:rsidRPr="00AB3A2A" w:rsidRDefault="00FB3198" w:rsidP="00FE71EB">
            <w:pPr>
              <w:spacing w:line="276" w:lineRule="auto"/>
              <w:jc w:val="both"/>
              <w:rPr>
                <w:rFonts w:ascii="DINCE-Regular" w:hAnsi="DINCE-Regular"/>
                <w:b/>
                <w:bCs/>
                <w:color w:val="404040" w:themeColor="text1" w:themeTint="BF"/>
                <w:sz w:val="22"/>
                <w:szCs w:val="22"/>
                <w:lang w:val="en-GB" w:eastAsia="en-GB"/>
              </w:rPr>
            </w:pPr>
            <w:r w:rsidRPr="00AB3A2A">
              <w:rPr>
                <w:rFonts w:ascii="DINCE-Regular" w:hAnsi="DINCE-Regular"/>
                <w:b/>
                <w:bCs/>
                <w:color w:val="404040" w:themeColor="text1" w:themeTint="BF"/>
                <w:sz w:val="22"/>
                <w:szCs w:val="22"/>
                <w:lang w:eastAsia="en-GB"/>
              </w:rPr>
              <w:t xml:space="preserve">School </w:t>
            </w:r>
            <w:proofErr w:type="spellStart"/>
            <w:r w:rsidRPr="00AB3A2A">
              <w:rPr>
                <w:rFonts w:ascii="DINCE-Regular" w:hAnsi="DINCE-Regular"/>
                <w:b/>
                <w:bCs/>
                <w:color w:val="404040" w:themeColor="text1" w:themeTint="BF"/>
                <w:sz w:val="22"/>
                <w:szCs w:val="22"/>
                <w:lang w:eastAsia="en-GB"/>
              </w:rPr>
              <w:t>responsible</w:t>
            </w:r>
            <w:proofErr w:type="spellEnd"/>
          </w:p>
        </w:tc>
        <w:tc>
          <w:tcPr>
            <w:tcW w:w="0" w:type="auto"/>
            <w:vAlign w:val="center"/>
          </w:tcPr>
          <w:p w14:paraId="347C0171" w14:textId="77777777" w:rsidR="00FB3198" w:rsidRPr="00AB3A2A" w:rsidRDefault="00FB3198" w:rsidP="00FE71EB">
            <w:pPr>
              <w:spacing w:line="276" w:lineRule="auto"/>
              <w:jc w:val="both"/>
              <w:rPr>
                <w:rFonts w:ascii="DINCE-Regular" w:hAnsi="DINCE-Regular"/>
                <w:color w:val="404040" w:themeColor="text1" w:themeTint="BF"/>
                <w:sz w:val="22"/>
                <w:szCs w:val="22"/>
                <w:lang w:val="en-GB" w:eastAsia="en-GB"/>
              </w:rPr>
            </w:pPr>
            <w:proofErr w:type="spellStart"/>
            <w:r w:rsidRPr="00AB3A2A">
              <w:rPr>
                <w:rFonts w:ascii="DINCE-Regular" w:hAnsi="DINCE-Regular"/>
                <w:color w:val="404040" w:themeColor="text1" w:themeTint="BF"/>
                <w:sz w:val="22"/>
                <w:szCs w:val="22"/>
                <w:lang w:val="en-GB"/>
              </w:rPr>
              <w:t>Łazarski</w:t>
            </w:r>
            <w:proofErr w:type="spellEnd"/>
            <w:r w:rsidRPr="00AB3A2A">
              <w:rPr>
                <w:rFonts w:ascii="DINCE-Regular" w:hAnsi="DINCE-Regular"/>
                <w:color w:val="404040" w:themeColor="text1" w:themeTint="BF"/>
                <w:sz w:val="22"/>
                <w:szCs w:val="22"/>
                <w:lang w:val="en-GB"/>
              </w:rPr>
              <w:t xml:space="preserve"> University, </w:t>
            </w:r>
            <w:r w:rsidRPr="00AB3A2A">
              <w:rPr>
                <w:rFonts w:ascii="DINCE-Regular" w:hAnsi="DINCE-Regular"/>
                <w:color w:val="404040" w:themeColor="text1" w:themeTint="BF"/>
                <w:sz w:val="22"/>
                <w:szCs w:val="22"/>
                <w:lang w:val="en-US" w:eastAsia="en-GB"/>
              </w:rPr>
              <w:t>Faculty of Economics and Management</w:t>
            </w:r>
          </w:p>
        </w:tc>
      </w:tr>
    </w:tbl>
    <w:p w14:paraId="64DE9462" w14:textId="77777777" w:rsidR="00FB3198" w:rsidRPr="00AB3A2A" w:rsidRDefault="00FB3198" w:rsidP="00FB3198">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Entry Requirements (pre-requisites and co-requisites)</w:t>
      </w:r>
    </w:p>
    <w:p w14:paraId="49EF5BE7" w14:textId="77777777" w:rsidR="00FB3198" w:rsidRPr="00AB3A2A" w:rsidRDefault="00FB3198" w:rsidP="00FB3198">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None</w:t>
      </w:r>
    </w:p>
    <w:p w14:paraId="7EA580C2" w14:textId="77777777" w:rsidR="00FB3198" w:rsidRPr="00AB3A2A" w:rsidRDefault="00FB3198" w:rsidP="00FB3198">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Excluded Combinations</w:t>
      </w:r>
    </w:p>
    <w:p w14:paraId="2E499C7F" w14:textId="77777777" w:rsidR="00FB3198" w:rsidRPr="00AB3A2A" w:rsidRDefault="00FB3198" w:rsidP="00FB3198">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None</w:t>
      </w:r>
    </w:p>
    <w:p w14:paraId="59057DF1" w14:textId="77777777" w:rsidR="00FB3198" w:rsidRPr="00AB3A2A" w:rsidRDefault="00FB3198" w:rsidP="00FB3198">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Composition of module mark (including weighting of components)</w:t>
      </w:r>
    </w:p>
    <w:p w14:paraId="42BD5D2B" w14:textId="77777777" w:rsidR="00FB3198" w:rsidRPr="00AB3A2A" w:rsidRDefault="00FB3198" w:rsidP="00FB3198">
      <w:pPr>
        <w:spacing w:line="276" w:lineRule="auto"/>
        <w:jc w:val="both"/>
        <w:rPr>
          <w:rFonts w:ascii="DINCE-Regular" w:hAnsi="DINCE-Regular" w:cs="Arial Narrow"/>
          <w:color w:val="404040" w:themeColor="text1" w:themeTint="BF"/>
          <w:sz w:val="22"/>
          <w:szCs w:val="22"/>
          <w:lang w:val="en-US"/>
        </w:rPr>
      </w:pPr>
      <w:r w:rsidRPr="00AB3A2A">
        <w:rPr>
          <w:rFonts w:ascii="DINCE-Regular" w:hAnsi="DINCE-Regular" w:cs="Arial Narrow"/>
          <w:color w:val="404040" w:themeColor="text1" w:themeTint="BF"/>
          <w:sz w:val="22"/>
          <w:szCs w:val="22"/>
          <w:lang w:val="en-US"/>
        </w:rPr>
        <w:t xml:space="preserve">Coursework 60%: midterm </w:t>
      </w:r>
      <w:proofErr w:type="gramStart"/>
      <w:r w:rsidRPr="00AB3A2A">
        <w:rPr>
          <w:rFonts w:ascii="DINCE-Regular" w:hAnsi="DINCE-Regular" w:cs="Arial Narrow"/>
          <w:color w:val="404040" w:themeColor="text1" w:themeTint="BF"/>
          <w:sz w:val="22"/>
          <w:szCs w:val="22"/>
          <w:lang w:val="en-US"/>
        </w:rPr>
        <w:t>exam;</w:t>
      </w:r>
      <w:proofErr w:type="gramEnd"/>
    </w:p>
    <w:p w14:paraId="75AC138F" w14:textId="77777777" w:rsidR="00FB3198" w:rsidRPr="00AB3A2A" w:rsidRDefault="00FB3198" w:rsidP="00FB3198">
      <w:pPr>
        <w:spacing w:line="276" w:lineRule="auto"/>
        <w:jc w:val="both"/>
        <w:rPr>
          <w:rFonts w:ascii="DINCE-Regular" w:hAnsi="DINCE-Regular" w:cs="Arial Narrow"/>
          <w:color w:val="404040" w:themeColor="text1" w:themeTint="BF"/>
          <w:sz w:val="22"/>
          <w:szCs w:val="22"/>
          <w:lang w:val="en-US"/>
        </w:rPr>
      </w:pPr>
      <w:r w:rsidRPr="00AB3A2A">
        <w:rPr>
          <w:rFonts w:ascii="DINCE-Regular" w:hAnsi="DINCE-Regular" w:cs="Arial Narrow"/>
          <w:color w:val="404040" w:themeColor="text1" w:themeTint="BF"/>
          <w:sz w:val="22"/>
          <w:szCs w:val="22"/>
          <w:lang w:val="en-US"/>
        </w:rPr>
        <w:t xml:space="preserve">Final exam 40% </w:t>
      </w:r>
    </w:p>
    <w:p w14:paraId="65774617" w14:textId="77777777" w:rsidR="00FB3198" w:rsidRPr="00AB3A2A" w:rsidRDefault="00FB3198" w:rsidP="00FB3198">
      <w:pPr>
        <w:spacing w:line="276" w:lineRule="auto"/>
        <w:jc w:val="both"/>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Pass requirements</w:t>
      </w:r>
    </w:p>
    <w:p w14:paraId="2BC8C4D6" w14:textId="77777777" w:rsidR="00FB3198" w:rsidRPr="00AB3A2A" w:rsidRDefault="00FB3198" w:rsidP="00FB3198">
      <w:pPr>
        <w:spacing w:line="276" w:lineRule="auto"/>
        <w:jc w:val="both"/>
        <w:rPr>
          <w:rFonts w:ascii="DINCE-Regular" w:hAnsi="DINCE-Regular"/>
          <w:color w:val="404040" w:themeColor="text1" w:themeTint="BF"/>
          <w:sz w:val="22"/>
          <w:szCs w:val="22"/>
          <w:lang w:val="en-US"/>
        </w:rPr>
      </w:pPr>
      <w:r w:rsidRPr="00AB3A2A">
        <w:rPr>
          <w:rFonts w:ascii="DINCE-Regular" w:hAnsi="DINCE-Regular"/>
          <w:color w:val="404040" w:themeColor="text1" w:themeTint="BF"/>
          <w:sz w:val="22"/>
          <w:szCs w:val="22"/>
          <w:lang w:val="en-US"/>
        </w:rPr>
        <w:t xml:space="preserve">To pass the course a student must score at least 40% of the overall weighted average and not less than 35% for each assessment component. Re-assessment: coursework component(s) and/or examination as appropriate. </w:t>
      </w:r>
    </w:p>
    <w:p w14:paraId="50340F79" w14:textId="77777777" w:rsidR="00FB3198" w:rsidRPr="00AB3A2A" w:rsidRDefault="00FB3198" w:rsidP="00FB3198">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Special Features</w:t>
      </w:r>
    </w:p>
    <w:p w14:paraId="7842649A" w14:textId="77777777" w:rsidR="00FB3198" w:rsidRPr="00AB3A2A" w:rsidRDefault="00FB3198" w:rsidP="00FB3198">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None</w:t>
      </w:r>
    </w:p>
    <w:p w14:paraId="261A6B5F" w14:textId="77777777" w:rsidR="00FB3198" w:rsidRPr="00AB3A2A" w:rsidRDefault="00FB3198" w:rsidP="00FB3198">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Course stages for which this module is mandatory</w:t>
      </w:r>
    </w:p>
    <w:p w14:paraId="5E95E5EA" w14:textId="77777777" w:rsidR="00FB3198" w:rsidRPr="00AB3A2A" w:rsidRDefault="00FB3198" w:rsidP="00FB3198">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MA in International Relations, 1st year</w:t>
      </w:r>
    </w:p>
    <w:p w14:paraId="37A22A02" w14:textId="77777777" w:rsidR="00FB3198" w:rsidRPr="00AB3A2A" w:rsidRDefault="00FB3198" w:rsidP="00FB3198">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Course stages for which this module is a core option</w:t>
      </w:r>
    </w:p>
    <w:p w14:paraId="63326D0F" w14:textId="77777777" w:rsidR="00FB3198" w:rsidRPr="00AB3A2A" w:rsidRDefault="00FB3198" w:rsidP="00FB3198">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None</w:t>
      </w:r>
    </w:p>
    <w:p w14:paraId="208ECC97" w14:textId="77777777" w:rsidR="00FB3198" w:rsidRPr="00AB3A2A" w:rsidRDefault="00FB3198" w:rsidP="00FB3198">
      <w:pPr>
        <w:shd w:val="clear" w:color="auto" w:fill="FFFFFF"/>
        <w:spacing w:line="276" w:lineRule="auto"/>
        <w:jc w:val="both"/>
        <w:outlineLvl w:val="2"/>
        <w:rPr>
          <w:rFonts w:ascii="DINCE-Regular" w:hAnsi="DINCE-Regular"/>
          <w:b/>
          <w:bCs/>
          <w:color w:val="404040" w:themeColor="text1" w:themeTint="BF"/>
          <w:sz w:val="22"/>
          <w:szCs w:val="22"/>
          <w:lang w:val="en-US" w:eastAsia="en-GB"/>
        </w:rPr>
      </w:pPr>
    </w:p>
    <w:p w14:paraId="214B852A" w14:textId="77777777" w:rsidR="00FB3198" w:rsidRPr="00AB3A2A" w:rsidRDefault="00FB3198" w:rsidP="00FB3198">
      <w:pPr>
        <w:shd w:val="clear" w:color="auto" w:fill="FFFFFF"/>
        <w:spacing w:line="276" w:lineRule="auto"/>
        <w:jc w:val="both"/>
        <w:outlineLvl w:val="2"/>
        <w:rPr>
          <w:rFonts w:ascii="DINCE-Regular" w:hAnsi="DINCE-Regular"/>
          <w:b/>
          <w:bCs/>
          <w:color w:val="404040" w:themeColor="text1" w:themeTint="BF"/>
          <w:sz w:val="22"/>
          <w:szCs w:val="22"/>
          <w:lang w:val="en-US" w:eastAsia="en-GB"/>
        </w:rPr>
      </w:pPr>
    </w:p>
    <w:p w14:paraId="69405A99" w14:textId="77777777" w:rsidR="00FB3198" w:rsidRPr="00AB3A2A" w:rsidRDefault="00FB3198" w:rsidP="00FB3198">
      <w:pPr>
        <w:shd w:val="clear" w:color="auto" w:fill="FFFFFF"/>
        <w:spacing w:line="276" w:lineRule="auto"/>
        <w:jc w:val="both"/>
        <w:outlineLvl w:val="2"/>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2. TEACHING, LEARNING AND ASSESSMENT</w:t>
      </w:r>
    </w:p>
    <w:p w14:paraId="64E07E37" w14:textId="77777777" w:rsidR="00FB3198" w:rsidRPr="00AB3A2A" w:rsidRDefault="00FB3198" w:rsidP="00FB3198">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lastRenderedPageBreak/>
        <w:t>Intended Module Learning Outcomes</w:t>
      </w:r>
    </w:p>
    <w:p w14:paraId="1356EDA2" w14:textId="77777777" w:rsidR="00FB3198" w:rsidRPr="00AB3A2A" w:rsidRDefault="00FB3198" w:rsidP="00FB3198">
      <w:pPr>
        <w:pStyle w:val="NormalWeb"/>
        <w:spacing w:before="0" w:beforeAutospacing="0" w:after="0" w:afterAutospacing="0" w:line="276" w:lineRule="auto"/>
        <w:jc w:val="both"/>
        <w:rPr>
          <w:rFonts w:ascii="DINCE-Regular" w:hAnsi="DINCE-Regular"/>
          <w:color w:val="404040" w:themeColor="text1" w:themeTint="BF"/>
          <w:sz w:val="22"/>
          <w:szCs w:val="22"/>
          <w:lang w:val="en-US"/>
        </w:rPr>
      </w:pPr>
      <w:r w:rsidRPr="00AB3A2A">
        <w:rPr>
          <w:rFonts w:ascii="DINCE-Regular" w:hAnsi="DINCE-Regular"/>
          <w:color w:val="404040" w:themeColor="text1" w:themeTint="BF"/>
          <w:sz w:val="22"/>
          <w:szCs w:val="22"/>
          <w:lang w:val="en-US"/>
        </w:rPr>
        <w:t>The intended learning outcomes are that on completion of this module, the student should be able to:</w:t>
      </w:r>
    </w:p>
    <w:p w14:paraId="08E717AD" w14:textId="77777777" w:rsidR="00FB3198" w:rsidRPr="00AB3A2A" w:rsidRDefault="00FB3198" w:rsidP="00FB3198">
      <w:pPr>
        <w:pStyle w:val="Akapitzlist2"/>
        <w:numPr>
          <w:ilvl w:val="0"/>
          <w:numId w:val="3"/>
        </w:numPr>
        <w:tabs>
          <w:tab w:val="left" w:pos="865"/>
        </w:tabs>
        <w:spacing w:after="0"/>
        <w:jc w:val="both"/>
        <w:rPr>
          <w:rFonts w:ascii="DINCE-Regular" w:hAnsi="DINCE-Regular" w:cs="Arial Narrow"/>
          <w:color w:val="404040" w:themeColor="text1" w:themeTint="BF"/>
        </w:rPr>
      </w:pPr>
      <w:r w:rsidRPr="00AB3A2A">
        <w:rPr>
          <w:rFonts w:ascii="DINCE-Regular" w:hAnsi="DINCE-Regular" w:cs="Arial Narrow"/>
          <w:color w:val="404040" w:themeColor="text1" w:themeTint="BF"/>
        </w:rPr>
        <w:t xml:space="preserve">Critically examine the interaction between political and economic phenomena on a national and global </w:t>
      </w:r>
      <w:proofErr w:type="gramStart"/>
      <w:r w:rsidRPr="00AB3A2A">
        <w:rPr>
          <w:rFonts w:ascii="DINCE-Regular" w:hAnsi="DINCE-Regular" w:cs="Arial Narrow"/>
          <w:color w:val="404040" w:themeColor="text1" w:themeTint="BF"/>
        </w:rPr>
        <w:t>scale;</w:t>
      </w:r>
      <w:proofErr w:type="gramEnd"/>
    </w:p>
    <w:p w14:paraId="248407B0" w14:textId="77777777" w:rsidR="00FB3198" w:rsidRPr="00AB3A2A" w:rsidRDefault="00FB3198" w:rsidP="00FB3198">
      <w:pPr>
        <w:pStyle w:val="Akapitzlist2"/>
        <w:numPr>
          <w:ilvl w:val="0"/>
          <w:numId w:val="3"/>
        </w:numPr>
        <w:tabs>
          <w:tab w:val="left" w:pos="865"/>
        </w:tabs>
        <w:spacing w:after="0"/>
        <w:jc w:val="both"/>
        <w:rPr>
          <w:rFonts w:ascii="DINCE-Regular" w:hAnsi="DINCE-Regular" w:cs="Arial Narrow"/>
          <w:color w:val="404040" w:themeColor="text1" w:themeTint="BF"/>
        </w:rPr>
      </w:pPr>
      <w:r w:rsidRPr="00AB3A2A">
        <w:rPr>
          <w:rFonts w:ascii="DINCE-Regular" w:hAnsi="DINCE-Regular" w:cs="Arial Narrow"/>
          <w:color w:val="404040" w:themeColor="text1" w:themeTint="BF"/>
        </w:rPr>
        <w:t xml:space="preserve">Apply concepts and theoretical models in the </w:t>
      </w:r>
      <w:proofErr w:type="gramStart"/>
      <w:r w:rsidRPr="00AB3A2A">
        <w:rPr>
          <w:rFonts w:ascii="DINCE-Regular" w:hAnsi="DINCE-Regular" w:cs="Arial Narrow"/>
          <w:color w:val="404040" w:themeColor="text1" w:themeTint="BF"/>
        </w:rPr>
        <w:t>field;</w:t>
      </w:r>
      <w:proofErr w:type="gramEnd"/>
    </w:p>
    <w:p w14:paraId="7827BB7B" w14:textId="77777777" w:rsidR="00FB3198" w:rsidRPr="00AB3A2A" w:rsidRDefault="00FB3198" w:rsidP="00FB3198">
      <w:pPr>
        <w:pStyle w:val="Akapitzlist2"/>
        <w:numPr>
          <w:ilvl w:val="0"/>
          <w:numId w:val="3"/>
        </w:numPr>
        <w:tabs>
          <w:tab w:val="left" w:pos="865"/>
        </w:tabs>
        <w:spacing w:after="0"/>
        <w:jc w:val="both"/>
        <w:rPr>
          <w:rFonts w:ascii="DINCE-Regular" w:hAnsi="DINCE-Regular" w:cs="Arial Narrow"/>
          <w:color w:val="404040" w:themeColor="text1" w:themeTint="BF"/>
        </w:rPr>
      </w:pPr>
      <w:r w:rsidRPr="00AB3A2A">
        <w:rPr>
          <w:rFonts w:ascii="DINCE-Regular" w:hAnsi="DINCE-Regular" w:cs="Arial Narrow"/>
          <w:color w:val="404040" w:themeColor="text1" w:themeTint="BF"/>
        </w:rPr>
        <w:t xml:space="preserve">Analyze how politics of trade and finance affects development and regional </w:t>
      </w:r>
      <w:proofErr w:type="gramStart"/>
      <w:r w:rsidRPr="00AB3A2A">
        <w:rPr>
          <w:rFonts w:ascii="DINCE-Regular" w:hAnsi="DINCE-Regular" w:cs="Arial Narrow"/>
          <w:color w:val="404040" w:themeColor="text1" w:themeTint="BF"/>
        </w:rPr>
        <w:t>integration;</w:t>
      </w:r>
      <w:proofErr w:type="gramEnd"/>
      <w:r w:rsidRPr="00AB3A2A">
        <w:rPr>
          <w:rFonts w:ascii="DINCE-Regular" w:hAnsi="DINCE-Regular" w:cs="Arial Narrow"/>
          <w:color w:val="404040" w:themeColor="text1" w:themeTint="BF"/>
        </w:rPr>
        <w:t xml:space="preserve"> </w:t>
      </w:r>
    </w:p>
    <w:p w14:paraId="27506801" w14:textId="77777777" w:rsidR="00FB3198" w:rsidRPr="00AB3A2A" w:rsidRDefault="00FB3198" w:rsidP="00FB3198">
      <w:pPr>
        <w:pStyle w:val="Akapitzlist2"/>
        <w:numPr>
          <w:ilvl w:val="0"/>
          <w:numId w:val="3"/>
        </w:numPr>
        <w:tabs>
          <w:tab w:val="left" w:pos="865"/>
        </w:tabs>
        <w:spacing w:after="0"/>
        <w:jc w:val="both"/>
        <w:rPr>
          <w:rFonts w:ascii="DINCE-Regular" w:eastAsia="Arial Narrow" w:hAnsi="DINCE-Regular" w:cs="Arial Narrow"/>
          <w:color w:val="404040" w:themeColor="text1" w:themeTint="BF"/>
        </w:rPr>
      </w:pPr>
      <w:r w:rsidRPr="00AB3A2A">
        <w:rPr>
          <w:rFonts w:ascii="DINCE-Regular" w:hAnsi="DINCE-Regular" w:cs="Arial Narrow"/>
          <w:color w:val="404040" w:themeColor="text1" w:themeTint="BF"/>
        </w:rPr>
        <w:t>Present data in the areas of economic growth and planning for development.</w:t>
      </w:r>
    </w:p>
    <w:p w14:paraId="52B2ADAD" w14:textId="77777777" w:rsidR="00FB3198" w:rsidRPr="00AB3A2A" w:rsidRDefault="00FB3198" w:rsidP="00FB3198">
      <w:pPr>
        <w:shd w:val="clear" w:color="auto" w:fill="FFFFFF"/>
        <w:spacing w:line="276" w:lineRule="auto"/>
        <w:jc w:val="both"/>
        <w:outlineLvl w:val="4"/>
        <w:rPr>
          <w:rFonts w:ascii="DINCE-Regular" w:hAnsi="DINCE-Regular"/>
          <w:b/>
          <w:bCs/>
          <w:color w:val="404040" w:themeColor="text1" w:themeTint="BF"/>
          <w:sz w:val="22"/>
          <w:szCs w:val="22"/>
          <w:lang w:eastAsia="en-GB"/>
        </w:rPr>
      </w:pPr>
      <w:proofErr w:type="spellStart"/>
      <w:r w:rsidRPr="00AB3A2A">
        <w:rPr>
          <w:rFonts w:ascii="DINCE-Regular" w:hAnsi="DINCE-Regular"/>
          <w:b/>
          <w:bCs/>
          <w:color w:val="404040" w:themeColor="text1" w:themeTint="BF"/>
          <w:sz w:val="22"/>
          <w:szCs w:val="22"/>
          <w:lang w:eastAsia="en-GB"/>
        </w:rPr>
        <w:t>Indicative</w:t>
      </w:r>
      <w:proofErr w:type="spellEnd"/>
      <w:r w:rsidRPr="00AB3A2A">
        <w:rPr>
          <w:rFonts w:ascii="DINCE-Regular" w:hAnsi="DINCE-Regular"/>
          <w:b/>
          <w:bCs/>
          <w:color w:val="404040" w:themeColor="text1" w:themeTint="BF"/>
          <w:sz w:val="22"/>
          <w:szCs w:val="22"/>
          <w:lang w:eastAsia="en-GB"/>
        </w:rPr>
        <w:t xml:space="preserve"> Content</w:t>
      </w:r>
    </w:p>
    <w:p w14:paraId="2BBDB258" w14:textId="77777777" w:rsidR="00FB3198" w:rsidRPr="00AB3A2A" w:rsidRDefault="00FB3198" w:rsidP="00FB3198">
      <w:pPr>
        <w:pStyle w:val="Akapitzlist2"/>
        <w:numPr>
          <w:ilvl w:val="0"/>
          <w:numId w:val="1"/>
        </w:numPr>
        <w:spacing w:after="0"/>
        <w:jc w:val="both"/>
        <w:rPr>
          <w:rFonts w:ascii="DINCE-Regular" w:hAnsi="DINCE-Regular" w:cs="Arial Narrow"/>
          <w:color w:val="404040" w:themeColor="text1" w:themeTint="BF"/>
        </w:rPr>
      </w:pPr>
      <w:r w:rsidRPr="00AB3A2A">
        <w:rPr>
          <w:rFonts w:ascii="DINCE-Regular" w:hAnsi="DINCE-Regular" w:cs="Arial Narrow"/>
          <w:color w:val="404040" w:themeColor="text1" w:themeTint="BF"/>
        </w:rPr>
        <w:t>Evolution of world economy from different perspectives</w:t>
      </w:r>
    </w:p>
    <w:p w14:paraId="276FB469" w14:textId="77777777" w:rsidR="00FB3198" w:rsidRPr="00AB3A2A" w:rsidRDefault="00FB3198" w:rsidP="00FB3198">
      <w:pPr>
        <w:pStyle w:val="Akapitzlist2"/>
        <w:numPr>
          <w:ilvl w:val="0"/>
          <w:numId w:val="1"/>
        </w:numPr>
        <w:spacing w:after="0"/>
        <w:jc w:val="both"/>
        <w:rPr>
          <w:rFonts w:ascii="DINCE-Regular" w:hAnsi="DINCE-Regular" w:cs="Arial Narrow"/>
          <w:color w:val="404040" w:themeColor="text1" w:themeTint="BF"/>
        </w:rPr>
      </w:pPr>
      <w:r w:rsidRPr="00AB3A2A">
        <w:rPr>
          <w:rFonts w:ascii="DINCE-Regular" w:hAnsi="DINCE-Regular" w:cs="Arial Narrow"/>
          <w:color w:val="404040" w:themeColor="text1" w:themeTint="BF"/>
        </w:rPr>
        <w:t xml:space="preserve">Models of capitalism, sustainable development </w:t>
      </w:r>
      <w:proofErr w:type="gramStart"/>
      <w:r w:rsidRPr="00AB3A2A">
        <w:rPr>
          <w:rFonts w:ascii="DINCE-Regular" w:hAnsi="DINCE-Regular" w:cs="Arial Narrow"/>
          <w:color w:val="404040" w:themeColor="text1" w:themeTint="BF"/>
        </w:rPr>
        <w:t>in light of</w:t>
      </w:r>
      <w:proofErr w:type="gramEnd"/>
      <w:r w:rsidRPr="00AB3A2A">
        <w:rPr>
          <w:rFonts w:ascii="DINCE-Regular" w:hAnsi="DINCE-Regular" w:cs="Arial Narrow"/>
          <w:color w:val="404040" w:themeColor="text1" w:themeTint="BF"/>
        </w:rPr>
        <w:t xml:space="preserve"> globalization and Europeanisation </w:t>
      </w:r>
    </w:p>
    <w:p w14:paraId="0368DCD7" w14:textId="77777777" w:rsidR="00FB3198" w:rsidRPr="00AB3A2A" w:rsidRDefault="00FB3198" w:rsidP="00FB3198">
      <w:pPr>
        <w:pStyle w:val="Akapitzlist2"/>
        <w:numPr>
          <w:ilvl w:val="0"/>
          <w:numId w:val="1"/>
        </w:numPr>
        <w:spacing w:after="0"/>
        <w:jc w:val="both"/>
        <w:rPr>
          <w:rFonts w:ascii="DINCE-Regular" w:hAnsi="DINCE-Regular" w:cs="Arial Narrow"/>
          <w:color w:val="404040" w:themeColor="text1" w:themeTint="BF"/>
        </w:rPr>
      </w:pPr>
      <w:r w:rsidRPr="00AB3A2A">
        <w:rPr>
          <w:rFonts w:ascii="DINCE-Regular" w:hAnsi="DINCE-Regular" w:cs="Arial Narrow"/>
          <w:color w:val="404040" w:themeColor="text1" w:themeTint="BF"/>
        </w:rPr>
        <w:t>Politics of economic development and global inequality</w:t>
      </w:r>
    </w:p>
    <w:p w14:paraId="68ECDC86" w14:textId="77777777" w:rsidR="00FB3198" w:rsidRPr="00AB3A2A" w:rsidRDefault="00FB3198" w:rsidP="00FB3198">
      <w:pPr>
        <w:pStyle w:val="Akapitzlist2"/>
        <w:numPr>
          <w:ilvl w:val="0"/>
          <w:numId w:val="1"/>
        </w:numPr>
        <w:spacing w:after="0"/>
        <w:jc w:val="both"/>
        <w:rPr>
          <w:rFonts w:ascii="DINCE-Regular" w:hAnsi="DINCE-Regular" w:cs="Arial Narrow"/>
          <w:color w:val="404040" w:themeColor="text1" w:themeTint="BF"/>
        </w:rPr>
      </w:pPr>
      <w:r w:rsidRPr="00AB3A2A">
        <w:rPr>
          <w:rFonts w:ascii="DINCE-Regular" w:hAnsi="DINCE-Regular" w:cs="Arial Narrow"/>
          <w:color w:val="404040" w:themeColor="text1" w:themeTint="BF"/>
        </w:rPr>
        <w:t xml:space="preserve">Poverty and economic development </w:t>
      </w:r>
    </w:p>
    <w:p w14:paraId="61D4F843" w14:textId="77777777" w:rsidR="00FB3198" w:rsidRPr="00AB3A2A" w:rsidRDefault="00FB3198" w:rsidP="00FB3198">
      <w:pPr>
        <w:pStyle w:val="Akapitzlist2"/>
        <w:numPr>
          <w:ilvl w:val="0"/>
          <w:numId w:val="1"/>
        </w:numPr>
        <w:spacing w:after="0"/>
        <w:ind w:left="714" w:hanging="357"/>
        <w:jc w:val="both"/>
        <w:rPr>
          <w:rFonts w:ascii="DINCE-Regular" w:hAnsi="DINCE-Regular" w:cs="Arial Narrow"/>
          <w:color w:val="404040" w:themeColor="text1" w:themeTint="BF"/>
        </w:rPr>
      </w:pPr>
      <w:r w:rsidRPr="00AB3A2A">
        <w:rPr>
          <w:rFonts w:ascii="DINCE-Regular" w:hAnsi="DINCE-Regular" w:cs="Arial Narrow"/>
          <w:color w:val="404040" w:themeColor="text1" w:themeTint="BF"/>
        </w:rPr>
        <w:t>The role of the state and other global actors in creating sustainability and welfare</w:t>
      </w:r>
    </w:p>
    <w:p w14:paraId="42451EA5" w14:textId="77777777" w:rsidR="00FB3198" w:rsidRPr="00AB3A2A" w:rsidRDefault="00FB3198" w:rsidP="00FB3198">
      <w:pPr>
        <w:pStyle w:val="Akapitzlist2"/>
        <w:numPr>
          <w:ilvl w:val="0"/>
          <w:numId w:val="1"/>
        </w:numPr>
        <w:spacing w:after="0"/>
        <w:ind w:left="714" w:hanging="357"/>
        <w:jc w:val="both"/>
        <w:rPr>
          <w:rFonts w:ascii="DINCE-Regular" w:hAnsi="DINCE-Regular" w:cs="Arial Narrow"/>
          <w:color w:val="404040" w:themeColor="text1" w:themeTint="BF"/>
        </w:rPr>
      </w:pPr>
      <w:r w:rsidRPr="00AB3A2A">
        <w:rPr>
          <w:rFonts w:ascii="DINCE-Regular" w:hAnsi="DINCE-Regular" w:cs="Arial Narrow"/>
          <w:color w:val="404040" w:themeColor="text1" w:themeTint="BF"/>
        </w:rPr>
        <w:t>GDP and measuring wealth, prosperity and development</w:t>
      </w:r>
    </w:p>
    <w:p w14:paraId="70B586E4" w14:textId="77777777" w:rsidR="00FB3198" w:rsidRPr="00AB3A2A" w:rsidRDefault="00FB3198" w:rsidP="00FB3198">
      <w:pPr>
        <w:pStyle w:val="Akapitzlist2"/>
        <w:numPr>
          <w:ilvl w:val="0"/>
          <w:numId w:val="1"/>
        </w:numPr>
        <w:spacing w:after="0"/>
        <w:jc w:val="both"/>
        <w:rPr>
          <w:rFonts w:ascii="DINCE-Regular" w:hAnsi="DINCE-Regular" w:cs="Arial Narrow"/>
          <w:color w:val="404040" w:themeColor="text1" w:themeTint="BF"/>
        </w:rPr>
      </w:pPr>
      <w:proofErr w:type="spellStart"/>
      <w:r w:rsidRPr="00AB3A2A">
        <w:rPr>
          <w:rFonts w:ascii="DINCE-Regular" w:hAnsi="DINCE-Regular" w:cs="Arial Narrow"/>
          <w:color w:val="404040" w:themeColor="text1" w:themeTint="BF"/>
        </w:rPr>
        <w:t>Globalisation</w:t>
      </w:r>
      <w:proofErr w:type="spellEnd"/>
      <w:r w:rsidRPr="00AB3A2A">
        <w:rPr>
          <w:rFonts w:ascii="DINCE-Regular" w:hAnsi="DINCE-Regular" w:cs="Arial Narrow"/>
          <w:color w:val="404040" w:themeColor="text1" w:themeTint="BF"/>
        </w:rPr>
        <w:t>, Development, and International Institutions</w:t>
      </w:r>
    </w:p>
    <w:p w14:paraId="7F04C8B1" w14:textId="77777777" w:rsidR="00FB3198" w:rsidRPr="00AB3A2A" w:rsidRDefault="00FB3198" w:rsidP="00FB3198">
      <w:pPr>
        <w:pStyle w:val="Akapitzlist2"/>
        <w:numPr>
          <w:ilvl w:val="0"/>
          <w:numId w:val="1"/>
        </w:numPr>
        <w:spacing w:after="0"/>
        <w:jc w:val="both"/>
        <w:rPr>
          <w:rFonts w:ascii="DINCE-Regular" w:hAnsi="DINCE-Regular" w:cs="Arial Narrow"/>
          <w:color w:val="404040" w:themeColor="text1" w:themeTint="BF"/>
        </w:rPr>
      </w:pPr>
      <w:r w:rsidRPr="00AB3A2A">
        <w:rPr>
          <w:rFonts w:ascii="DINCE-Regular" w:hAnsi="DINCE-Regular" w:cs="Arial Narrow"/>
          <w:color w:val="404040" w:themeColor="text1" w:themeTint="BF"/>
        </w:rPr>
        <w:t>European and global governance in the context of sustainability</w:t>
      </w:r>
    </w:p>
    <w:p w14:paraId="759435D8" w14:textId="77777777" w:rsidR="00FB3198" w:rsidRPr="00AB3A2A" w:rsidRDefault="00FB3198" w:rsidP="00FB3198">
      <w:pPr>
        <w:pStyle w:val="Akapitzlist2"/>
        <w:numPr>
          <w:ilvl w:val="0"/>
          <w:numId w:val="1"/>
        </w:numPr>
        <w:spacing w:after="0"/>
        <w:jc w:val="both"/>
        <w:rPr>
          <w:rFonts w:ascii="DINCE-Regular" w:hAnsi="DINCE-Regular" w:cs="Arial Narrow"/>
          <w:color w:val="404040" w:themeColor="text1" w:themeTint="BF"/>
        </w:rPr>
      </w:pPr>
      <w:r w:rsidRPr="00AB3A2A">
        <w:rPr>
          <w:rFonts w:ascii="DINCE-Regular" w:hAnsi="DINCE-Regular" w:cs="Arial Narrow"/>
          <w:color w:val="404040" w:themeColor="text1" w:themeTint="BF"/>
        </w:rPr>
        <w:t xml:space="preserve">Transnational corporations (TNCs) in the globalized economy </w:t>
      </w:r>
    </w:p>
    <w:p w14:paraId="51E28FEF" w14:textId="77777777" w:rsidR="00FB3198" w:rsidRPr="00AB3A2A" w:rsidRDefault="00FB3198" w:rsidP="00FB3198">
      <w:pPr>
        <w:pStyle w:val="Akapitzlist2"/>
        <w:numPr>
          <w:ilvl w:val="0"/>
          <w:numId w:val="1"/>
        </w:numPr>
        <w:spacing w:after="0"/>
        <w:jc w:val="both"/>
        <w:rPr>
          <w:rFonts w:ascii="DINCE-Regular" w:hAnsi="DINCE-Regular" w:cs="Arial Narrow"/>
          <w:color w:val="404040" w:themeColor="text1" w:themeTint="BF"/>
        </w:rPr>
      </w:pPr>
      <w:r w:rsidRPr="00AB3A2A">
        <w:rPr>
          <w:rFonts w:ascii="DINCE-Regular" w:hAnsi="DINCE-Regular" w:cs="Arial Narrow"/>
          <w:color w:val="404040" w:themeColor="text1" w:themeTint="BF"/>
        </w:rPr>
        <w:t xml:space="preserve">Social policy and climate change </w:t>
      </w:r>
    </w:p>
    <w:p w14:paraId="7BB8B663" w14:textId="77777777" w:rsidR="00FB3198" w:rsidRPr="00AB3A2A" w:rsidRDefault="00FB3198" w:rsidP="00FB3198">
      <w:pPr>
        <w:pStyle w:val="Akapitzlist2"/>
        <w:numPr>
          <w:ilvl w:val="0"/>
          <w:numId w:val="1"/>
        </w:numPr>
        <w:spacing w:after="0"/>
        <w:jc w:val="both"/>
        <w:rPr>
          <w:rFonts w:ascii="DINCE-Regular" w:hAnsi="DINCE-Regular" w:cs="Arial Narrow"/>
          <w:color w:val="404040" w:themeColor="text1" w:themeTint="BF"/>
        </w:rPr>
      </w:pPr>
      <w:r w:rsidRPr="00AB3A2A">
        <w:rPr>
          <w:rFonts w:ascii="DINCE-Regular" w:hAnsi="DINCE-Regular" w:cs="Arial Narrow"/>
          <w:color w:val="404040" w:themeColor="text1" w:themeTint="BF"/>
        </w:rPr>
        <w:t>Sustainable Development as an International Political Concept for the Present and the (very) near Future</w:t>
      </w:r>
    </w:p>
    <w:p w14:paraId="7839E9C0" w14:textId="77777777" w:rsidR="00FB3198" w:rsidRPr="00AB3A2A" w:rsidRDefault="00FB3198" w:rsidP="00FB3198">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Teaching and Learning</w:t>
      </w:r>
    </w:p>
    <w:p w14:paraId="60C95944" w14:textId="77777777" w:rsidR="00FB3198" w:rsidRPr="00AB3A2A" w:rsidRDefault="00FB3198" w:rsidP="00FB3198">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This module will be taught by means of lectures, workshops, and self-directed study.</w:t>
      </w:r>
    </w:p>
    <w:p w14:paraId="277282E9" w14:textId="77777777" w:rsidR="00FB3198" w:rsidRPr="00AB3A2A" w:rsidRDefault="00FB3198" w:rsidP="00FB3198">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Formative Assessment: Comments will be given on assessments, and tutorial guidance will be provided for coursework and exam.</w:t>
      </w:r>
    </w:p>
    <w:p w14:paraId="6F14EC20" w14:textId="77777777" w:rsidR="00FB3198" w:rsidRPr="00AB3A2A" w:rsidRDefault="00FB3198" w:rsidP="00FB3198">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 xml:space="preserve">Student activity and time spent on each activity comprises: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3"/>
        <w:gridCol w:w="1025"/>
        <w:gridCol w:w="620"/>
      </w:tblGrid>
      <w:tr w:rsidR="00FB3198" w:rsidRPr="00AB3A2A" w14:paraId="06B4426C" w14:textId="77777777" w:rsidTr="00FE71EB">
        <w:trPr>
          <w:trHeight w:val="432"/>
          <w:tblCellSpacing w:w="15" w:type="dxa"/>
        </w:trPr>
        <w:tc>
          <w:tcPr>
            <w:tcW w:w="0" w:type="auto"/>
            <w:tcMar>
              <w:top w:w="15" w:type="dxa"/>
              <w:left w:w="480" w:type="dxa"/>
              <w:bottom w:w="15" w:type="dxa"/>
              <w:right w:w="240" w:type="dxa"/>
            </w:tcMar>
            <w:vAlign w:val="center"/>
            <w:hideMark/>
          </w:tcPr>
          <w:p w14:paraId="10B36C68" w14:textId="77777777" w:rsidR="00FB3198" w:rsidRPr="00AB3A2A" w:rsidRDefault="00FB3198" w:rsidP="00FE71EB">
            <w:pPr>
              <w:spacing w:line="276" w:lineRule="auto"/>
              <w:jc w:val="both"/>
              <w:rPr>
                <w:rFonts w:ascii="DINCE-Regular" w:hAnsi="DINCE-Regular"/>
                <w:b/>
                <w:bCs/>
                <w:color w:val="404040" w:themeColor="text1" w:themeTint="BF"/>
                <w:sz w:val="22"/>
                <w:szCs w:val="22"/>
                <w:lang w:eastAsia="en-GB"/>
              </w:rPr>
            </w:pPr>
            <w:proofErr w:type="spellStart"/>
            <w:r w:rsidRPr="00AB3A2A">
              <w:rPr>
                <w:rFonts w:ascii="DINCE-Regular" w:hAnsi="DINCE-Regular"/>
                <w:b/>
                <w:bCs/>
                <w:color w:val="404040" w:themeColor="text1" w:themeTint="BF"/>
                <w:sz w:val="22"/>
                <w:szCs w:val="22"/>
                <w:lang w:eastAsia="en-GB"/>
              </w:rPr>
              <w:t>Guided</w:t>
            </w:r>
            <w:proofErr w:type="spellEnd"/>
          </w:p>
        </w:tc>
        <w:tc>
          <w:tcPr>
            <w:tcW w:w="0" w:type="auto"/>
            <w:vAlign w:val="center"/>
            <w:hideMark/>
          </w:tcPr>
          <w:p w14:paraId="4E529118" w14:textId="77777777" w:rsidR="00FB3198" w:rsidRPr="00AB3A2A" w:rsidRDefault="00FB3198" w:rsidP="00FE71EB">
            <w:pPr>
              <w:spacing w:line="276" w:lineRule="auto"/>
              <w:jc w:val="both"/>
              <w:rPr>
                <w:rFonts w:ascii="DINCE-Regular" w:hAnsi="DINCE-Regular"/>
                <w:color w:val="404040" w:themeColor="text1" w:themeTint="BF"/>
                <w:sz w:val="22"/>
                <w:szCs w:val="22"/>
                <w:lang w:eastAsia="en-GB"/>
              </w:rPr>
            </w:pPr>
            <w:r w:rsidRPr="00AB3A2A">
              <w:rPr>
                <w:rFonts w:ascii="DINCE-Regular" w:hAnsi="DINCE-Regular"/>
                <w:color w:val="404040" w:themeColor="text1" w:themeTint="BF"/>
                <w:sz w:val="22"/>
                <w:szCs w:val="22"/>
                <w:lang w:eastAsia="en-GB"/>
              </w:rPr>
              <w:t xml:space="preserve">0 </w:t>
            </w:r>
            <w:proofErr w:type="spellStart"/>
            <w:r w:rsidRPr="00AB3A2A">
              <w:rPr>
                <w:rFonts w:ascii="DINCE-Regular" w:hAnsi="DINCE-Regular"/>
                <w:color w:val="404040" w:themeColor="text1" w:themeTint="BF"/>
                <w:sz w:val="22"/>
                <w:szCs w:val="22"/>
                <w:lang w:eastAsia="en-GB"/>
              </w:rPr>
              <w:t>hours</w:t>
            </w:r>
            <w:proofErr w:type="spellEnd"/>
          </w:p>
        </w:tc>
        <w:tc>
          <w:tcPr>
            <w:tcW w:w="0" w:type="auto"/>
            <w:vAlign w:val="center"/>
            <w:hideMark/>
          </w:tcPr>
          <w:p w14:paraId="50953237" w14:textId="77777777" w:rsidR="00FB3198" w:rsidRPr="00AB3A2A" w:rsidRDefault="00FB3198" w:rsidP="00FE71EB">
            <w:pPr>
              <w:spacing w:line="276" w:lineRule="auto"/>
              <w:jc w:val="both"/>
              <w:rPr>
                <w:rFonts w:ascii="DINCE-Regular" w:hAnsi="DINCE-Regular"/>
                <w:color w:val="404040" w:themeColor="text1" w:themeTint="BF"/>
                <w:sz w:val="22"/>
                <w:szCs w:val="22"/>
                <w:lang w:eastAsia="en-GB"/>
              </w:rPr>
            </w:pPr>
            <w:r w:rsidRPr="00AB3A2A">
              <w:rPr>
                <w:rFonts w:ascii="DINCE-Regular" w:hAnsi="DINCE-Regular"/>
                <w:color w:val="404040" w:themeColor="text1" w:themeTint="BF"/>
                <w:sz w:val="22"/>
                <w:szCs w:val="22"/>
                <w:lang w:eastAsia="en-GB"/>
              </w:rPr>
              <w:t>(0%)</w:t>
            </w:r>
          </w:p>
        </w:tc>
      </w:tr>
      <w:tr w:rsidR="00FB3198" w:rsidRPr="00AB3A2A" w14:paraId="28404419" w14:textId="77777777" w:rsidTr="00FE71EB">
        <w:trPr>
          <w:trHeight w:val="432"/>
          <w:tblCellSpacing w:w="15" w:type="dxa"/>
        </w:trPr>
        <w:tc>
          <w:tcPr>
            <w:tcW w:w="0" w:type="auto"/>
            <w:tcMar>
              <w:top w:w="15" w:type="dxa"/>
              <w:left w:w="480" w:type="dxa"/>
              <w:bottom w:w="15" w:type="dxa"/>
              <w:right w:w="240" w:type="dxa"/>
            </w:tcMar>
            <w:vAlign w:val="center"/>
            <w:hideMark/>
          </w:tcPr>
          <w:p w14:paraId="4C64E5ED" w14:textId="77777777" w:rsidR="00FB3198" w:rsidRPr="00AB3A2A" w:rsidRDefault="00FB3198" w:rsidP="00FE71EB">
            <w:pPr>
              <w:spacing w:line="276" w:lineRule="auto"/>
              <w:jc w:val="both"/>
              <w:rPr>
                <w:rFonts w:ascii="DINCE-Regular" w:hAnsi="DINCE-Regular"/>
                <w:b/>
                <w:bCs/>
                <w:color w:val="404040" w:themeColor="text1" w:themeTint="BF"/>
                <w:sz w:val="22"/>
                <w:szCs w:val="22"/>
                <w:lang w:eastAsia="en-GB"/>
              </w:rPr>
            </w:pPr>
            <w:proofErr w:type="spellStart"/>
            <w:r w:rsidRPr="00AB3A2A">
              <w:rPr>
                <w:rFonts w:ascii="DINCE-Regular" w:hAnsi="DINCE-Regular"/>
                <w:b/>
                <w:bCs/>
                <w:color w:val="404040" w:themeColor="text1" w:themeTint="BF"/>
                <w:sz w:val="22"/>
                <w:szCs w:val="22"/>
                <w:lang w:eastAsia="en-GB"/>
              </w:rPr>
              <w:t>Lecture</w:t>
            </w:r>
            <w:proofErr w:type="spellEnd"/>
          </w:p>
        </w:tc>
        <w:tc>
          <w:tcPr>
            <w:tcW w:w="0" w:type="auto"/>
            <w:vAlign w:val="center"/>
            <w:hideMark/>
          </w:tcPr>
          <w:p w14:paraId="55D593E2" w14:textId="77777777" w:rsidR="00FB3198" w:rsidRPr="00AB3A2A" w:rsidRDefault="00FB3198" w:rsidP="00FE71EB">
            <w:pPr>
              <w:spacing w:line="276" w:lineRule="auto"/>
              <w:jc w:val="both"/>
              <w:rPr>
                <w:rFonts w:ascii="DINCE-Regular" w:hAnsi="DINCE-Regular"/>
                <w:color w:val="404040" w:themeColor="text1" w:themeTint="BF"/>
                <w:sz w:val="22"/>
                <w:szCs w:val="22"/>
                <w:lang w:eastAsia="en-GB"/>
              </w:rPr>
            </w:pPr>
            <w:r w:rsidRPr="00AB3A2A">
              <w:rPr>
                <w:rFonts w:ascii="DINCE-Regular" w:hAnsi="DINCE-Regular"/>
                <w:color w:val="404040" w:themeColor="text1" w:themeTint="BF"/>
                <w:sz w:val="22"/>
                <w:szCs w:val="22"/>
                <w:lang w:eastAsia="en-GB"/>
              </w:rPr>
              <w:t xml:space="preserve">0 </w:t>
            </w:r>
            <w:proofErr w:type="spellStart"/>
            <w:r w:rsidRPr="00AB3A2A">
              <w:rPr>
                <w:rFonts w:ascii="DINCE-Regular" w:hAnsi="DINCE-Regular"/>
                <w:color w:val="404040" w:themeColor="text1" w:themeTint="BF"/>
                <w:sz w:val="22"/>
                <w:szCs w:val="22"/>
                <w:lang w:eastAsia="en-GB"/>
              </w:rPr>
              <w:t>hours</w:t>
            </w:r>
            <w:proofErr w:type="spellEnd"/>
          </w:p>
        </w:tc>
        <w:tc>
          <w:tcPr>
            <w:tcW w:w="0" w:type="auto"/>
            <w:vAlign w:val="center"/>
            <w:hideMark/>
          </w:tcPr>
          <w:p w14:paraId="7D971652" w14:textId="77777777" w:rsidR="00FB3198" w:rsidRPr="00AB3A2A" w:rsidRDefault="00FB3198" w:rsidP="00FE71EB">
            <w:pPr>
              <w:spacing w:line="276" w:lineRule="auto"/>
              <w:jc w:val="both"/>
              <w:rPr>
                <w:rFonts w:ascii="DINCE-Regular" w:hAnsi="DINCE-Regular"/>
                <w:color w:val="404040" w:themeColor="text1" w:themeTint="BF"/>
                <w:sz w:val="22"/>
                <w:szCs w:val="22"/>
                <w:lang w:eastAsia="en-GB"/>
              </w:rPr>
            </w:pPr>
            <w:r w:rsidRPr="00AB3A2A">
              <w:rPr>
                <w:rFonts w:ascii="DINCE-Regular" w:hAnsi="DINCE-Regular"/>
                <w:color w:val="404040" w:themeColor="text1" w:themeTint="BF"/>
                <w:sz w:val="22"/>
                <w:szCs w:val="22"/>
                <w:lang w:eastAsia="en-GB"/>
              </w:rPr>
              <w:t>(0%)</w:t>
            </w:r>
          </w:p>
        </w:tc>
      </w:tr>
      <w:tr w:rsidR="00FB3198" w:rsidRPr="00AB3A2A" w14:paraId="5326D814" w14:textId="77777777" w:rsidTr="00FE71EB">
        <w:trPr>
          <w:trHeight w:val="432"/>
          <w:tblCellSpacing w:w="15" w:type="dxa"/>
        </w:trPr>
        <w:tc>
          <w:tcPr>
            <w:tcW w:w="0" w:type="auto"/>
            <w:tcMar>
              <w:top w:w="15" w:type="dxa"/>
              <w:left w:w="480" w:type="dxa"/>
              <w:bottom w:w="15" w:type="dxa"/>
              <w:right w:w="240" w:type="dxa"/>
            </w:tcMar>
            <w:vAlign w:val="center"/>
            <w:hideMark/>
          </w:tcPr>
          <w:p w14:paraId="448133BF" w14:textId="77777777" w:rsidR="00FB3198" w:rsidRPr="00AB3A2A" w:rsidRDefault="00FB3198" w:rsidP="00FE71EB">
            <w:pPr>
              <w:spacing w:line="276" w:lineRule="auto"/>
              <w:jc w:val="both"/>
              <w:rPr>
                <w:rFonts w:ascii="DINCE-Regular" w:hAnsi="DINCE-Regular"/>
                <w:b/>
                <w:bCs/>
                <w:color w:val="404040" w:themeColor="text1" w:themeTint="BF"/>
                <w:sz w:val="22"/>
                <w:szCs w:val="22"/>
                <w:lang w:eastAsia="en-GB"/>
              </w:rPr>
            </w:pPr>
            <w:proofErr w:type="spellStart"/>
            <w:r w:rsidRPr="00AB3A2A">
              <w:rPr>
                <w:rFonts w:ascii="DINCE-Regular" w:hAnsi="DINCE-Regular"/>
                <w:b/>
                <w:bCs/>
                <w:color w:val="404040" w:themeColor="text1" w:themeTint="BF"/>
                <w:sz w:val="22"/>
                <w:szCs w:val="22"/>
                <w:lang w:eastAsia="en-GB"/>
              </w:rPr>
              <w:t>Self-guided</w:t>
            </w:r>
            <w:proofErr w:type="spellEnd"/>
          </w:p>
        </w:tc>
        <w:tc>
          <w:tcPr>
            <w:tcW w:w="0" w:type="auto"/>
            <w:vAlign w:val="center"/>
            <w:hideMark/>
          </w:tcPr>
          <w:p w14:paraId="2BAAF6DC" w14:textId="77777777" w:rsidR="00FB3198" w:rsidRPr="00AB3A2A" w:rsidRDefault="00FB3198" w:rsidP="00FE71EB">
            <w:pPr>
              <w:spacing w:line="276" w:lineRule="auto"/>
              <w:jc w:val="both"/>
              <w:rPr>
                <w:rFonts w:ascii="DINCE-Regular" w:hAnsi="DINCE-Regular"/>
                <w:color w:val="404040" w:themeColor="text1" w:themeTint="BF"/>
                <w:sz w:val="22"/>
                <w:szCs w:val="22"/>
                <w:lang w:eastAsia="en-GB"/>
              </w:rPr>
            </w:pPr>
            <w:r w:rsidRPr="00AB3A2A">
              <w:rPr>
                <w:rFonts w:ascii="DINCE-Regular" w:hAnsi="DINCE-Regular"/>
                <w:color w:val="404040" w:themeColor="text1" w:themeTint="BF"/>
                <w:sz w:val="22"/>
                <w:szCs w:val="22"/>
                <w:lang w:eastAsia="en-GB"/>
              </w:rPr>
              <w:t xml:space="preserve">70 </w:t>
            </w:r>
            <w:proofErr w:type="spellStart"/>
            <w:r w:rsidRPr="00AB3A2A">
              <w:rPr>
                <w:rFonts w:ascii="DINCE-Regular" w:hAnsi="DINCE-Regular"/>
                <w:color w:val="404040" w:themeColor="text1" w:themeTint="BF"/>
                <w:sz w:val="22"/>
                <w:szCs w:val="22"/>
                <w:lang w:eastAsia="en-GB"/>
              </w:rPr>
              <w:t>hours</w:t>
            </w:r>
            <w:proofErr w:type="spellEnd"/>
          </w:p>
        </w:tc>
        <w:tc>
          <w:tcPr>
            <w:tcW w:w="0" w:type="auto"/>
            <w:vAlign w:val="center"/>
            <w:hideMark/>
          </w:tcPr>
          <w:p w14:paraId="58CD32E8" w14:textId="77777777" w:rsidR="00FB3198" w:rsidRPr="00AB3A2A" w:rsidRDefault="00FB3198" w:rsidP="00FE71EB">
            <w:pPr>
              <w:spacing w:line="276" w:lineRule="auto"/>
              <w:jc w:val="both"/>
              <w:rPr>
                <w:rFonts w:ascii="DINCE-Regular" w:hAnsi="DINCE-Regular"/>
                <w:color w:val="404040" w:themeColor="text1" w:themeTint="BF"/>
                <w:sz w:val="22"/>
                <w:szCs w:val="22"/>
                <w:lang w:eastAsia="en-GB"/>
              </w:rPr>
            </w:pPr>
            <w:r w:rsidRPr="00AB3A2A">
              <w:rPr>
                <w:rFonts w:ascii="DINCE-Regular" w:hAnsi="DINCE-Regular"/>
                <w:color w:val="404040" w:themeColor="text1" w:themeTint="BF"/>
                <w:sz w:val="22"/>
                <w:szCs w:val="22"/>
                <w:lang w:eastAsia="en-GB"/>
              </w:rPr>
              <w:t>(70%)</w:t>
            </w:r>
          </w:p>
        </w:tc>
      </w:tr>
      <w:tr w:rsidR="00FB3198" w:rsidRPr="00AB3A2A" w14:paraId="1CB55AAE" w14:textId="77777777" w:rsidTr="00FE71EB">
        <w:trPr>
          <w:trHeight w:val="432"/>
          <w:tblCellSpacing w:w="15" w:type="dxa"/>
        </w:trPr>
        <w:tc>
          <w:tcPr>
            <w:tcW w:w="0" w:type="auto"/>
            <w:tcMar>
              <w:top w:w="15" w:type="dxa"/>
              <w:left w:w="480" w:type="dxa"/>
              <w:bottom w:w="15" w:type="dxa"/>
              <w:right w:w="240" w:type="dxa"/>
            </w:tcMar>
            <w:vAlign w:val="center"/>
            <w:hideMark/>
          </w:tcPr>
          <w:p w14:paraId="143C6364" w14:textId="77777777" w:rsidR="00FB3198" w:rsidRPr="00AB3A2A" w:rsidRDefault="00FB3198" w:rsidP="00FE71EB">
            <w:pPr>
              <w:spacing w:line="276" w:lineRule="auto"/>
              <w:jc w:val="both"/>
              <w:rPr>
                <w:rFonts w:ascii="DINCE-Regular" w:hAnsi="DINCE-Regular"/>
                <w:b/>
                <w:bCs/>
                <w:color w:val="404040" w:themeColor="text1" w:themeTint="BF"/>
                <w:sz w:val="22"/>
                <w:szCs w:val="22"/>
                <w:lang w:eastAsia="en-GB"/>
              </w:rPr>
            </w:pPr>
            <w:proofErr w:type="spellStart"/>
            <w:r w:rsidRPr="00AB3A2A">
              <w:rPr>
                <w:rFonts w:ascii="DINCE-Regular" w:hAnsi="DINCE-Regular"/>
                <w:b/>
                <w:bCs/>
                <w:color w:val="404040" w:themeColor="text1" w:themeTint="BF"/>
                <w:sz w:val="22"/>
                <w:szCs w:val="22"/>
                <w:lang w:eastAsia="en-GB"/>
              </w:rPr>
              <w:t>Seminar</w:t>
            </w:r>
            <w:proofErr w:type="spellEnd"/>
          </w:p>
        </w:tc>
        <w:tc>
          <w:tcPr>
            <w:tcW w:w="0" w:type="auto"/>
            <w:vAlign w:val="center"/>
            <w:hideMark/>
          </w:tcPr>
          <w:p w14:paraId="6BBDAAEC" w14:textId="77777777" w:rsidR="00FB3198" w:rsidRPr="00AB3A2A" w:rsidRDefault="00FB3198" w:rsidP="00FE71EB">
            <w:pPr>
              <w:spacing w:line="276" w:lineRule="auto"/>
              <w:jc w:val="both"/>
              <w:rPr>
                <w:rFonts w:ascii="DINCE-Regular" w:hAnsi="DINCE-Regular"/>
                <w:color w:val="404040" w:themeColor="text1" w:themeTint="BF"/>
                <w:sz w:val="22"/>
                <w:szCs w:val="22"/>
                <w:lang w:eastAsia="en-GB"/>
              </w:rPr>
            </w:pPr>
            <w:r w:rsidRPr="00AB3A2A">
              <w:rPr>
                <w:rFonts w:ascii="DINCE-Regular" w:hAnsi="DINCE-Regular"/>
                <w:color w:val="404040" w:themeColor="text1" w:themeTint="BF"/>
                <w:sz w:val="22"/>
                <w:szCs w:val="22"/>
                <w:lang w:eastAsia="en-GB"/>
              </w:rPr>
              <w:t xml:space="preserve">30 </w:t>
            </w:r>
            <w:proofErr w:type="spellStart"/>
            <w:r w:rsidRPr="00AB3A2A">
              <w:rPr>
                <w:rFonts w:ascii="DINCE-Regular" w:hAnsi="DINCE-Regular"/>
                <w:color w:val="404040" w:themeColor="text1" w:themeTint="BF"/>
                <w:sz w:val="22"/>
                <w:szCs w:val="22"/>
                <w:lang w:eastAsia="en-GB"/>
              </w:rPr>
              <w:t>hours</w:t>
            </w:r>
            <w:proofErr w:type="spellEnd"/>
          </w:p>
        </w:tc>
        <w:tc>
          <w:tcPr>
            <w:tcW w:w="0" w:type="auto"/>
            <w:vAlign w:val="center"/>
            <w:hideMark/>
          </w:tcPr>
          <w:p w14:paraId="66531765" w14:textId="77777777" w:rsidR="00FB3198" w:rsidRPr="00AB3A2A" w:rsidRDefault="00FB3198" w:rsidP="00FE71EB">
            <w:pPr>
              <w:spacing w:line="276" w:lineRule="auto"/>
              <w:jc w:val="both"/>
              <w:rPr>
                <w:rFonts w:ascii="DINCE-Regular" w:hAnsi="DINCE-Regular"/>
                <w:color w:val="404040" w:themeColor="text1" w:themeTint="BF"/>
                <w:sz w:val="22"/>
                <w:szCs w:val="22"/>
                <w:lang w:eastAsia="en-GB"/>
              </w:rPr>
            </w:pPr>
            <w:r w:rsidRPr="00AB3A2A">
              <w:rPr>
                <w:rFonts w:ascii="DINCE-Regular" w:hAnsi="DINCE-Regular"/>
                <w:color w:val="404040" w:themeColor="text1" w:themeTint="BF"/>
                <w:sz w:val="22"/>
                <w:szCs w:val="22"/>
                <w:lang w:eastAsia="en-GB"/>
              </w:rPr>
              <w:t>(30%)</w:t>
            </w:r>
          </w:p>
        </w:tc>
      </w:tr>
      <w:tr w:rsidR="00FB3198" w:rsidRPr="00AB3A2A" w14:paraId="11FEB21A" w14:textId="77777777" w:rsidTr="00FE71EB">
        <w:trPr>
          <w:trHeight w:val="432"/>
          <w:tblCellSpacing w:w="15" w:type="dxa"/>
        </w:trPr>
        <w:tc>
          <w:tcPr>
            <w:tcW w:w="0" w:type="auto"/>
            <w:tcMar>
              <w:top w:w="15" w:type="dxa"/>
              <w:left w:w="480" w:type="dxa"/>
              <w:bottom w:w="15" w:type="dxa"/>
              <w:right w:w="240" w:type="dxa"/>
            </w:tcMar>
            <w:vAlign w:val="center"/>
            <w:hideMark/>
          </w:tcPr>
          <w:p w14:paraId="746488A5" w14:textId="77777777" w:rsidR="00FB3198" w:rsidRPr="00AB3A2A" w:rsidRDefault="00FB3198" w:rsidP="00FE71EB">
            <w:pPr>
              <w:spacing w:line="276" w:lineRule="auto"/>
              <w:jc w:val="both"/>
              <w:rPr>
                <w:rFonts w:ascii="DINCE-Regular" w:hAnsi="DINCE-Regular"/>
                <w:b/>
                <w:bCs/>
                <w:color w:val="404040" w:themeColor="text1" w:themeTint="BF"/>
                <w:sz w:val="22"/>
                <w:szCs w:val="22"/>
                <w:lang w:eastAsia="en-GB"/>
              </w:rPr>
            </w:pPr>
            <w:r w:rsidRPr="00AB3A2A">
              <w:rPr>
                <w:rFonts w:ascii="DINCE-Regular" w:hAnsi="DINCE-Regular"/>
                <w:b/>
                <w:bCs/>
                <w:color w:val="404040" w:themeColor="text1" w:themeTint="BF"/>
                <w:sz w:val="22"/>
                <w:szCs w:val="22"/>
                <w:lang w:eastAsia="en-GB"/>
              </w:rPr>
              <w:t>Workshop</w:t>
            </w:r>
          </w:p>
        </w:tc>
        <w:tc>
          <w:tcPr>
            <w:tcW w:w="0" w:type="auto"/>
            <w:vAlign w:val="center"/>
            <w:hideMark/>
          </w:tcPr>
          <w:p w14:paraId="4FDB0E10" w14:textId="77777777" w:rsidR="00FB3198" w:rsidRPr="00AB3A2A" w:rsidRDefault="00FB3198" w:rsidP="00FE71EB">
            <w:pPr>
              <w:spacing w:line="276" w:lineRule="auto"/>
              <w:jc w:val="both"/>
              <w:rPr>
                <w:rFonts w:ascii="DINCE-Regular" w:hAnsi="DINCE-Regular"/>
                <w:color w:val="404040" w:themeColor="text1" w:themeTint="BF"/>
                <w:sz w:val="22"/>
                <w:szCs w:val="22"/>
                <w:lang w:eastAsia="en-GB"/>
              </w:rPr>
            </w:pPr>
            <w:r w:rsidRPr="00AB3A2A">
              <w:rPr>
                <w:rFonts w:ascii="DINCE-Regular" w:hAnsi="DINCE-Regular"/>
                <w:color w:val="404040" w:themeColor="text1" w:themeTint="BF"/>
                <w:sz w:val="22"/>
                <w:szCs w:val="22"/>
                <w:lang w:eastAsia="en-GB"/>
              </w:rPr>
              <w:t xml:space="preserve">0 </w:t>
            </w:r>
            <w:proofErr w:type="spellStart"/>
            <w:r w:rsidRPr="00AB3A2A">
              <w:rPr>
                <w:rFonts w:ascii="DINCE-Regular" w:hAnsi="DINCE-Regular"/>
                <w:color w:val="404040" w:themeColor="text1" w:themeTint="BF"/>
                <w:sz w:val="22"/>
                <w:szCs w:val="22"/>
                <w:lang w:eastAsia="en-GB"/>
              </w:rPr>
              <w:t>hours</w:t>
            </w:r>
            <w:proofErr w:type="spellEnd"/>
          </w:p>
        </w:tc>
        <w:tc>
          <w:tcPr>
            <w:tcW w:w="0" w:type="auto"/>
            <w:vAlign w:val="center"/>
            <w:hideMark/>
          </w:tcPr>
          <w:p w14:paraId="21B759DA" w14:textId="77777777" w:rsidR="00FB3198" w:rsidRPr="00AB3A2A" w:rsidRDefault="00FB3198" w:rsidP="00FE71EB">
            <w:pPr>
              <w:spacing w:line="276" w:lineRule="auto"/>
              <w:jc w:val="both"/>
              <w:rPr>
                <w:rFonts w:ascii="DINCE-Regular" w:hAnsi="DINCE-Regular"/>
                <w:color w:val="404040" w:themeColor="text1" w:themeTint="BF"/>
                <w:sz w:val="22"/>
                <w:szCs w:val="22"/>
                <w:lang w:eastAsia="en-GB"/>
              </w:rPr>
            </w:pPr>
            <w:r w:rsidRPr="00AB3A2A">
              <w:rPr>
                <w:rFonts w:ascii="DINCE-Regular" w:hAnsi="DINCE-Regular"/>
                <w:color w:val="404040" w:themeColor="text1" w:themeTint="BF"/>
                <w:sz w:val="22"/>
                <w:szCs w:val="22"/>
                <w:lang w:eastAsia="en-GB"/>
              </w:rPr>
              <w:t>(0%)</w:t>
            </w:r>
          </w:p>
        </w:tc>
      </w:tr>
      <w:tr w:rsidR="00FB3198" w:rsidRPr="00AB3A2A" w14:paraId="2BDD875F" w14:textId="77777777" w:rsidTr="00FE71EB">
        <w:trPr>
          <w:trHeight w:val="432"/>
          <w:tblCellSpacing w:w="15" w:type="dxa"/>
        </w:trPr>
        <w:tc>
          <w:tcPr>
            <w:tcW w:w="0" w:type="auto"/>
            <w:tcMar>
              <w:top w:w="15" w:type="dxa"/>
              <w:left w:w="480" w:type="dxa"/>
              <w:bottom w:w="15" w:type="dxa"/>
              <w:right w:w="240" w:type="dxa"/>
            </w:tcMar>
            <w:vAlign w:val="center"/>
            <w:hideMark/>
          </w:tcPr>
          <w:p w14:paraId="730341DF" w14:textId="77777777" w:rsidR="00FB3198" w:rsidRPr="00AB3A2A" w:rsidRDefault="00FB3198" w:rsidP="00FE71EB">
            <w:pPr>
              <w:spacing w:line="276" w:lineRule="auto"/>
              <w:jc w:val="both"/>
              <w:rPr>
                <w:rFonts w:ascii="DINCE-Regular" w:hAnsi="DINCE-Regular"/>
                <w:b/>
                <w:bCs/>
                <w:color w:val="404040" w:themeColor="text1" w:themeTint="BF"/>
                <w:sz w:val="22"/>
                <w:szCs w:val="22"/>
                <w:lang w:eastAsia="en-GB"/>
              </w:rPr>
            </w:pPr>
            <w:r w:rsidRPr="00AB3A2A">
              <w:rPr>
                <w:rFonts w:ascii="DINCE-Regular" w:hAnsi="DINCE-Regular"/>
                <w:b/>
                <w:bCs/>
                <w:color w:val="404040" w:themeColor="text1" w:themeTint="BF"/>
                <w:sz w:val="22"/>
                <w:szCs w:val="22"/>
                <w:lang w:eastAsia="en-GB"/>
              </w:rPr>
              <w:t>Total</w:t>
            </w:r>
          </w:p>
        </w:tc>
        <w:tc>
          <w:tcPr>
            <w:tcW w:w="0" w:type="auto"/>
            <w:vAlign w:val="center"/>
            <w:hideMark/>
          </w:tcPr>
          <w:p w14:paraId="5F02EB37" w14:textId="77777777" w:rsidR="00FB3198" w:rsidRPr="00AB3A2A" w:rsidRDefault="00FB3198" w:rsidP="00FE71EB">
            <w:pPr>
              <w:spacing w:line="276" w:lineRule="auto"/>
              <w:jc w:val="both"/>
              <w:rPr>
                <w:rFonts w:ascii="DINCE-Regular" w:hAnsi="DINCE-Regular"/>
                <w:color w:val="404040" w:themeColor="text1" w:themeTint="BF"/>
                <w:sz w:val="22"/>
                <w:szCs w:val="22"/>
                <w:lang w:eastAsia="en-GB"/>
              </w:rPr>
            </w:pPr>
            <w:r w:rsidRPr="00AB3A2A">
              <w:rPr>
                <w:rFonts w:ascii="DINCE-Regular" w:hAnsi="DINCE-Regular"/>
                <w:color w:val="404040" w:themeColor="text1" w:themeTint="BF"/>
                <w:sz w:val="22"/>
                <w:szCs w:val="22"/>
                <w:lang w:eastAsia="en-GB"/>
              </w:rPr>
              <w:t xml:space="preserve">100 </w:t>
            </w:r>
            <w:proofErr w:type="spellStart"/>
            <w:r w:rsidRPr="00AB3A2A">
              <w:rPr>
                <w:rFonts w:ascii="DINCE-Regular" w:hAnsi="DINCE-Regular"/>
                <w:color w:val="404040" w:themeColor="text1" w:themeTint="BF"/>
                <w:sz w:val="22"/>
                <w:szCs w:val="22"/>
                <w:lang w:eastAsia="en-GB"/>
              </w:rPr>
              <w:t>hours</w:t>
            </w:r>
            <w:proofErr w:type="spellEnd"/>
          </w:p>
        </w:tc>
        <w:tc>
          <w:tcPr>
            <w:tcW w:w="0" w:type="auto"/>
            <w:vAlign w:val="center"/>
            <w:hideMark/>
          </w:tcPr>
          <w:p w14:paraId="0E0689B4" w14:textId="77777777" w:rsidR="00FB3198" w:rsidRPr="00AB3A2A" w:rsidRDefault="00FB3198" w:rsidP="00FE71EB">
            <w:pPr>
              <w:spacing w:line="276" w:lineRule="auto"/>
              <w:jc w:val="both"/>
              <w:rPr>
                <w:rFonts w:ascii="DINCE-Regular" w:hAnsi="DINCE-Regular"/>
                <w:color w:val="404040" w:themeColor="text1" w:themeTint="BF"/>
                <w:sz w:val="22"/>
                <w:szCs w:val="22"/>
                <w:lang w:eastAsia="en-GB"/>
              </w:rPr>
            </w:pPr>
            <w:r w:rsidRPr="00AB3A2A">
              <w:rPr>
                <w:rFonts w:ascii="DINCE-Regular" w:hAnsi="DINCE-Regular"/>
                <w:color w:val="404040" w:themeColor="text1" w:themeTint="BF"/>
                <w:sz w:val="22"/>
                <w:szCs w:val="22"/>
                <w:lang w:eastAsia="en-GB"/>
              </w:rPr>
              <w:t> </w:t>
            </w:r>
          </w:p>
        </w:tc>
      </w:tr>
    </w:tbl>
    <w:p w14:paraId="6C9F1E34" w14:textId="77777777" w:rsidR="00FB3198" w:rsidRPr="00AB3A2A" w:rsidRDefault="00FB3198" w:rsidP="00FB3198">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Method of Assessment (normally assessed as follows)</w:t>
      </w:r>
    </w:p>
    <w:p w14:paraId="2F5690CD" w14:textId="77777777" w:rsidR="00FB3198" w:rsidRPr="00AB3A2A" w:rsidRDefault="00FB3198" w:rsidP="00FB3198">
      <w:pPr>
        <w:shd w:val="clear" w:color="auto" w:fill="FFFFFF"/>
        <w:spacing w:line="276" w:lineRule="auto"/>
        <w:jc w:val="both"/>
        <w:rPr>
          <w:rFonts w:ascii="DINCE-Regular" w:hAnsi="DINCE-Regular"/>
          <w:b/>
          <w:color w:val="404040" w:themeColor="text1" w:themeTint="BF"/>
          <w:sz w:val="22"/>
          <w:szCs w:val="22"/>
          <w:lang w:val="en-US" w:eastAsia="en-GB"/>
        </w:rPr>
      </w:pPr>
      <w:r w:rsidRPr="00AB3A2A">
        <w:rPr>
          <w:rFonts w:ascii="DINCE-Regular" w:hAnsi="DINCE-Regular"/>
          <w:b/>
          <w:color w:val="404040" w:themeColor="text1" w:themeTint="BF"/>
          <w:sz w:val="22"/>
          <w:szCs w:val="22"/>
          <w:lang w:val="en-US" w:eastAsia="en-GB"/>
        </w:rPr>
        <w:t>The intended learning outcomes will be assessed as follows:</w:t>
      </w:r>
    </w:p>
    <w:p w14:paraId="26FDCF22" w14:textId="77777777" w:rsidR="00FB3198" w:rsidRPr="00AB3A2A" w:rsidRDefault="00FB3198" w:rsidP="00FB3198">
      <w:pPr>
        <w:pStyle w:val="ListParagraph"/>
        <w:numPr>
          <w:ilvl w:val="0"/>
          <w:numId w:val="2"/>
        </w:numPr>
        <w:shd w:val="clear" w:color="auto" w:fill="FFFFFF"/>
        <w:spacing w:line="276" w:lineRule="auto"/>
        <w:jc w:val="both"/>
        <w:rPr>
          <w:rFonts w:ascii="DINCE-Regular" w:hAnsi="DINCE-Regular" w:cs="Arial Narrow"/>
          <w:color w:val="404040" w:themeColor="text1" w:themeTint="BF"/>
          <w:lang w:val="en-US"/>
        </w:rPr>
      </w:pPr>
      <w:r w:rsidRPr="00AB3A2A">
        <w:rPr>
          <w:rFonts w:ascii="DINCE-Regular" w:hAnsi="DINCE-Regular"/>
          <w:color w:val="404040" w:themeColor="text1" w:themeTint="BF"/>
          <w:lang w:val="en-US" w:eastAsia="en-GB"/>
        </w:rPr>
        <w:t xml:space="preserve">Midterm exam (60% - 3 Credits): 90 minutes; </w:t>
      </w:r>
      <w:r w:rsidRPr="00AB3A2A">
        <w:rPr>
          <w:rFonts w:ascii="DINCE-Regular" w:hAnsi="DINCE-Regular" w:cs="Arial Narrow"/>
          <w:color w:val="404040" w:themeColor="text1" w:themeTint="BF"/>
          <w:lang w:val="en-US"/>
        </w:rPr>
        <w:t>contribute to learning outcomes 1, 2, 3</w:t>
      </w:r>
    </w:p>
    <w:p w14:paraId="720009D7" w14:textId="77777777" w:rsidR="00FB3198" w:rsidRPr="00AB3A2A" w:rsidRDefault="00FB3198" w:rsidP="00FB3198">
      <w:pPr>
        <w:pStyle w:val="ListParagraph"/>
        <w:numPr>
          <w:ilvl w:val="0"/>
          <w:numId w:val="2"/>
        </w:numPr>
        <w:shd w:val="clear" w:color="auto" w:fill="FFFFFF"/>
        <w:spacing w:line="276" w:lineRule="auto"/>
        <w:jc w:val="both"/>
        <w:rPr>
          <w:rFonts w:ascii="DINCE-Regular" w:hAnsi="DINCE-Regular"/>
          <w:color w:val="404040" w:themeColor="text1" w:themeTint="BF"/>
          <w:lang w:val="en-US" w:eastAsia="en-GB"/>
        </w:rPr>
      </w:pPr>
      <w:r w:rsidRPr="00AB3A2A">
        <w:rPr>
          <w:rFonts w:ascii="DINCE-Regular" w:hAnsi="DINCE-Regular"/>
          <w:color w:val="404040" w:themeColor="text1" w:themeTint="BF"/>
          <w:lang w:val="en-US" w:eastAsia="en-GB"/>
        </w:rPr>
        <w:t xml:space="preserve">Final exam (40% - 2 Credits): 90 minutes; </w:t>
      </w:r>
      <w:r w:rsidRPr="00AB3A2A">
        <w:rPr>
          <w:rFonts w:ascii="DINCE-Regular" w:hAnsi="DINCE-Regular" w:cs="Arial Narrow"/>
          <w:color w:val="404040" w:themeColor="text1" w:themeTint="BF"/>
          <w:lang w:val="en-US"/>
        </w:rPr>
        <w:t>contributes to learning outcomes 1, 2, 3, 4</w:t>
      </w:r>
    </w:p>
    <w:p w14:paraId="068669AE" w14:textId="77777777" w:rsidR="00FB3198" w:rsidRPr="00AB3A2A" w:rsidRDefault="00FB3198" w:rsidP="00FB3198">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lastRenderedPageBreak/>
        <w:t>Date of last amendment</w:t>
      </w:r>
    </w:p>
    <w:p w14:paraId="6D90F354" w14:textId="77777777" w:rsidR="00FB3198" w:rsidRPr="00AB3A2A" w:rsidRDefault="00FB3198" w:rsidP="00FB3198">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20-09-2014</w:t>
      </w:r>
    </w:p>
    <w:p w14:paraId="6CD3C36A" w14:textId="77777777" w:rsidR="00FB3198" w:rsidRPr="00AB3A2A" w:rsidRDefault="00FB3198" w:rsidP="00FB3198">
      <w:pPr>
        <w:shd w:val="clear" w:color="auto" w:fill="FFFFFF"/>
        <w:spacing w:line="276" w:lineRule="auto"/>
        <w:jc w:val="both"/>
        <w:outlineLvl w:val="2"/>
        <w:rPr>
          <w:rFonts w:ascii="DINCE-Regular" w:hAnsi="DINCE-Regular"/>
          <w:b/>
          <w:bCs/>
          <w:color w:val="404040" w:themeColor="text1" w:themeTint="BF"/>
          <w:sz w:val="22"/>
          <w:szCs w:val="22"/>
          <w:lang w:val="en-US" w:eastAsia="en-GB"/>
        </w:rPr>
      </w:pPr>
    </w:p>
    <w:p w14:paraId="12FCBAE9" w14:textId="77777777" w:rsidR="00FB3198" w:rsidRPr="00AB3A2A" w:rsidRDefault="00FB3198" w:rsidP="00FB3198">
      <w:pPr>
        <w:shd w:val="clear" w:color="auto" w:fill="FFFFFF"/>
        <w:spacing w:line="276" w:lineRule="auto"/>
        <w:jc w:val="both"/>
        <w:outlineLvl w:val="2"/>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3. MODULE RESOURCES</w:t>
      </w:r>
    </w:p>
    <w:p w14:paraId="049B4ACC" w14:textId="77777777" w:rsidR="00FB3198" w:rsidRPr="00AB3A2A" w:rsidRDefault="00FB3198" w:rsidP="00FB3198">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Essential Reading</w:t>
      </w:r>
    </w:p>
    <w:p w14:paraId="549138E5" w14:textId="77777777" w:rsidR="00FB3198" w:rsidRPr="00AB3A2A" w:rsidRDefault="00FB3198" w:rsidP="00FB3198">
      <w:pPr>
        <w:shd w:val="clear" w:color="auto" w:fill="FFFFFF"/>
        <w:spacing w:line="276" w:lineRule="auto"/>
        <w:ind w:left="720" w:hanging="720"/>
        <w:jc w:val="both"/>
        <w:outlineLvl w:val="4"/>
        <w:rPr>
          <w:rFonts w:ascii="DINCE-Regular" w:hAnsi="DINCE-Regular"/>
          <w:b/>
          <w:bCs/>
          <w:color w:val="404040" w:themeColor="text1" w:themeTint="BF"/>
          <w:sz w:val="22"/>
          <w:szCs w:val="22"/>
          <w:lang w:val="en-US" w:eastAsia="en-GB"/>
        </w:rPr>
      </w:pPr>
      <w:r w:rsidRPr="00AB3A2A">
        <w:rPr>
          <w:rFonts w:ascii="DINCE-Regular" w:eastAsia="Calibri" w:hAnsi="DINCE-Regular" w:cs="Arial Narrow"/>
          <w:bCs/>
          <w:color w:val="404040" w:themeColor="text1" w:themeTint="BF"/>
          <w:kern w:val="1"/>
          <w:sz w:val="22"/>
          <w:szCs w:val="22"/>
          <w:lang w:val="en-US" w:eastAsia="zh-CN" w:bidi="hi-IN"/>
        </w:rPr>
        <w:t xml:space="preserve">Woods, N., 2001. ‘International Political Economy in an Age of Globalization’, in </w:t>
      </w:r>
      <w:r w:rsidRPr="00AB3A2A">
        <w:rPr>
          <w:rFonts w:ascii="DINCE-Regular" w:eastAsia="Calibri" w:hAnsi="DINCE-Regular" w:cs="Arial Narrow"/>
          <w:bCs/>
          <w:i/>
          <w:iCs/>
          <w:color w:val="404040" w:themeColor="text1" w:themeTint="BF"/>
          <w:kern w:val="1"/>
          <w:sz w:val="22"/>
          <w:szCs w:val="22"/>
          <w:lang w:val="en-US" w:eastAsia="zh-CN" w:bidi="hi-IN"/>
        </w:rPr>
        <w:t xml:space="preserve">The Globalization of World Politics, </w:t>
      </w:r>
      <w:r w:rsidRPr="00AB3A2A">
        <w:rPr>
          <w:rFonts w:ascii="DINCE-Regular" w:eastAsia="Calibri" w:hAnsi="DINCE-Regular" w:cs="Arial Narrow"/>
          <w:bCs/>
          <w:color w:val="404040" w:themeColor="text1" w:themeTint="BF"/>
          <w:kern w:val="1"/>
          <w:sz w:val="22"/>
          <w:szCs w:val="22"/>
          <w:lang w:val="en-US" w:eastAsia="zh-CN" w:bidi="hi-IN"/>
        </w:rPr>
        <w:t>Oxford: Oxford University Press, pp.277-298.</w:t>
      </w:r>
    </w:p>
    <w:p w14:paraId="6240794A" w14:textId="77777777" w:rsidR="00FB3198" w:rsidRPr="00AB3A2A" w:rsidRDefault="00FB3198" w:rsidP="00FB3198">
      <w:pPr>
        <w:shd w:val="clear" w:color="auto" w:fill="FFFFFF"/>
        <w:spacing w:line="276" w:lineRule="auto"/>
        <w:ind w:left="720" w:hanging="720"/>
        <w:jc w:val="both"/>
        <w:outlineLvl w:val="4"/>
        <w:rPr>
          <w:rFonts w:ascii="DINCE-Regular" w:eastAsia="Calibri" w:hAnsi="DINCE-Regular" w:cs="Arial Narrow"/>
          <w:bCs/>
          <w:color w:val="404040" w:themeColor="text1" w:themeTint="BF"/>
          <w:kern w:val="1"/>
          <w:sz w:val="22"/>
          <w:szCs w:val="22"/>
          <w:lang w:val="en-US" w:eastAsia="zh-CN" w:bidi="hi-IN"/>
        </w:rPr>
      </w:pPr>
      <w:r w:rsidRPr="00AB3A2A">
        <w:rPr>
          <w:rFonts w:ascii="DINCE-Regular" w:eastAsia="Calibri" w:hAnsi="DINCE-Regular" w:cs="Arial Narrow"/>
          <w:bCs/>
          <w:color w:val="404040" w:themeColor="text1" w:themeTint="BF"/>
          <w:kern w:val="1"/>
          <w:sz w:val="22"/>
          <w:szCs w:val="22"/>
          <w:lang w:val="en-US" w:eastAsia="zh-CN" w:bidi="hi-IN"/>
        </w:rPr>
        <w:t xml:space="preserve">Frieden, J., 2012. ‘The modern capitalist world economy: A historical overview’, in Mueller, D. (ed), </w:t>
      </w:r>
      <w:r w:rsidRPr="00AB3A2A">
        <w:rPr>
          <w:rFonts w:ascii="DINCE-Regular" w:eastAsia="Calibri" w:hAnsi="DINCE-Regular" w:cs="Arial Narrow"/>
          <w:bCs/>
          <w:i/>
          <w:iCs/>
          <w:color w:val="404040" w:themeColor="text1" w:themeTint="BF"/>
          <w:kern w:val="1"/>
          <w:sz w:val="22"/>
          <w:szCs w:val="22"/>
          <w:lang w:val="en-US" w:eastAsia="zh-CN" w:bidi="hi-IN"/>
        </w:rPr>
        <w:t>Oxford Handbook of Capitalism</w:t>
      </w:r>
      <w:r w:rsidRPr="00AB3A2A">
        <w:rPr>
          <w:rFonts w:ascii="DINCE-Regular" w:eastAsia="Calibri" w:hAnsi="DINCE-Regular" w:cs="Arial Narrow"/>
          <w:bCs/>
          <w:color w:val="404040" w:themeColor="text1" w:themeTint="BF"/>
          <w:kern w:val="1"/>
          <w:sz w:val="22"/>
          <w:szCs w:val="22"/>
          <w:lang w:val="en-US" w:eastAsia="zh-CN" w:bidi="hi-IN"/>
        </w:rPr>
        <w:t>. New York: Oxford University Press.</w:t>
      </w:r>
    </w:p>
    <w:p w14:paraId="5E79EC64" w14:textId="77777777" w:rsidR="00FB3198" w:rsidRPr="00AB3A2A" w:rsidRDefault="00FB3198" w:rsidP="00FB3198">
      <w:pPr>
        <w:shd w:val="clear" w:color="auto" w:fill="FFFFFF"/>
        <w:spacing w:line="276" w:lineRule="auto"/>
        <w:ind w:left="720" w:hanging="720"/>
        <w:jc w:val="both"/>
        <w:outlineLvl w:val="4"/>
        <w:rPr>
          <w:rFonts w:ascii="DINCE-Regular" w:eastAsia="Calibri" w:hAnsi="DINCE-Regular" w:cs="Arial Narrow"/>
          <w:bCs/>
          <w:color w:val="404040" w:themeColor="text1" w:themeTint="BF"/>
          <w:kern w:val="1"/>
          <w:sz w:val="22"/>
          <w:szCs w:val="22"/>
          <w:lang w:val="en-US" w:eastAsia="zh-CN" w:bidi="hi-IN"/>
        </w:rPr>
      </w:pPr>
      <w:r w:rsidRPr="00AB3A2A">
        <w:rPr>
          <w:rFonts w:ascii="DINCE-Regular" w:eastAsia="Calibri" w:hAnsi="DINCE-Regular" w:cs="Arial Narrow"/>
          <w:bCs/>
          <w:color w:val="404040" w:themeColor="text1" w:themeTint="BF"/>
          <w:kern w:val="1"/>
          <w:sz w:val="22"/>
          <w:szCs w:val="22"/>
          <w:lang w:val="en-US" w:eastAsia="zh-CN" w:bidi="hi-IN"/>
        </w:rPr>
        <w:t xml:space="preserve">Milner, H.V., 2005. Review Essay: Globalization, Development, and International Institutions: Normative and Positive Perspectives. </w:t>
      </w:r>
      <w:r w:rsidRPr="00AB3A2A">
        <w:rPr>
          <w:rFonts w:ascii="DINCE-Regular" w:eastAsia="Calibri" w:hAnsi="DINCE-Regular" w:cs="Arial Narrow"/>
          <w:bCs/>
          <w:i/>
          <w:iCs/>
          <w:color w:val="404040" w:themeColor="text1" w:themeTint="BF"/>
          <w:kern w:val="1"/>
          <w:sz w:val="22"/>
          <w:szCs w:val="22"/>
          <w:lang w:val="en-US" w:eastAsia="zh-CN" w:bidi="hi-IN"/>
        </w:rPr>
        <w:t>Perspectives on Politics</w:t>
      </w:r>
      <w:r w:rsidRPr="00AB3A2A">
        <w:rPr>
          <w:rFonts w:ascii="DINCE-Regular" w:eastAsia="Calibri" w:hAnsi="DINCE-Regular" w:cs="Arial Narrow"/>
          <w:bCs/>
          <w:color w:val="404040" w:themeColor="text1" w:themeTint="BF"/>
          <w:kern w:val="1"/>
          <w:sz w:val="22"/>
          <w:szCs w:val="22"/>
          <w:lang w:val="en-US" w:eastAsia="zh-CN" w:bidi="hi-IN"/>
        </w:rPr>
        <w:t>, 3(4), pp.833-854.</w:t>
      </w:r>
    </w:p>
    <w:p w14:paraId="066E905F" w14:textId="77777777" w:rsidR="00FB3198" w:rsidRPr="00AB3A2A" w:rsidRDefault="00FB3198" w:rsidP="00FB3198">
      <w:pPr>
        <w:shd w:val="clear" w:color="auto" w:fill="FFFFFF"/>
        <w:spacing w:line="276" w:lineRule="auto"/>
        <w:ind w:left="720" w:hanging="720"/>
        <w:jc w:val="both"/>
        <w:outlineLvl w:val="4"/>
        <w:rPr>
          <w:rFonts w:ascii="DINCE-Regular" w:eastAsia="Calibri" w:hAnsi="DINCE-Regular" w:cs="Arial Narrow"/>
          <w:bCs/>
          <w:color w:val="404040" w:themeColor="text1" w:themeTint="BF"/>
          <w:kern w:val="1"/>
          <w:sz w:val="22"/>
          <w:szCs w:val="22"/>
          <w:lang w:val="en-US" w:eastAsia="zh-CN" w:bidi="hi-IN"/>
        </w:rPr>
      </w:pPr>
      <w:proofErr w:type="spellStart"/>
      <w:r w:rsidRPr="00AB3A2A">
        <w:rPr>
          <w:rFonts w:ascii="DINCE-Regular" w:eastAsia="Calibri" w:hAnsi="DINCE-Regular" w:cs="Arial Narrow"/>
          <w:bCs/>
          <w:color w:val="404040" w:themeColor="text1" w:themeTint="BF"/>
          <w:kern w:val="1"/>
          <w:sz w:val="22"/>
          <w:szCs w:val="22"/>
          <w:lang w:val="en-US" w:eastAsia="zh-CN" w:bidi="hi-IN"/>
        </w:rPr>
        <w:t>Kates</w:t>
      </w:r>
      <w:proofErr w:type="spellEnd"/>
      <w:r w:rsidRPr="00AB3A2A">
        <w:rPr>
          <w:rFonts w:ascii="DINCE-Regular" w:eastAsia="Calibri" w:hAnsi="DINCE-Regular" w:cs="Arial Narrow"/>
          <w:bCs/>
          <w:color w:val="404040" w:themeColor="text1" w:themeTint="BF"/>
          <w:kern w:val="1"/>
          <w:sz w:val="22"/>
          <w:szCs w:val="22"/>
          <w:lang w:val="en-US" w:eastAsia="zh-CN" w:bidi="hi-IN"/>
        </w:rPr>
        <w:t xml:space="preserve">, R.W., Parris, T.M., Leiserowitz, A.A., 2012. What is Sustainable Development? Goals, Indicators, Values, and Practice. </w:t>
      </w:r>
      <w:r w:rsidRPr="00AB3A2A">
        <w:rPr>
          <w:rFonts w:ascii="DINCE-Regular" w:eastAsia="Calibri" w:hAnsi="DINCE-Regular" w:cs="Arial Narrow"/>
          <w:bCs/>
          <w:i/>
          <w:iCs/>
          <w:color w:val="404040" w:themeColor="text1" w:themeTint="BF"/>
          <w:kern w:val="1"/>
          <w:sz w:val="22"/>
          <w:szCs w:val="22"/>
          <w:lang w:val="en-US" w:eastAsia="zh-CN" w:bidi="hi-IN"/>
        </w:rPr>
        <w:t>Environment: Science and Policy for Sustainable Development</w:t>
      </w:r>
      <w:r w:rsidRPr="00AB3A2A">
        <w:rPr>
          <w:rFonts w:ascii="DINCE-Regular" w:eastAsia="Calibri" w:hAnsi="DINCE-Regular" w:cs="Arial Narrow"/>
          <w:bCs/>
          <w:color w:val="404040" w:themeColor="text1" w:themeTint="BF"/>
          <w:kern w:val="1"/>
          <w:sz w:val="22"/>
          <w:szCs w:val="22"/>
          <w:lang w:val="en-US" w:eastAsia="zh-CN" w:bidi="hi-IN"/>
        </w:rPr>
        <w:t>, 47(3), pp.8–21.</w:t>
      </w:r>
    </w:p>
    <w:p w14:paraId="5AA55065" w14:textId="77777777" w:rsidR="00FB3198" w:rsidRPr="00AB3A2A" w:rsidRDefault="00FB3198" w:rsidP="00FB3198">
      <w:pPr>
        <w:shd w:val="clear" w:color="auto" w:fill="FFFFFF"/>
        <w:spacing w:line="276" w:lineRule="auto"/>
        <w:ind w:left="720" w:hanging="720"/>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Recommended Reading</w:t>
      </w:r>
    </w:p>
    <w:p w14:paraId="130A2243" w14:textId="77777777" w:rsidR="00FB3198" w:rsidRPr="00AB3A2A" w:rsidRDefault="00FB3198" w:rsidP="00FB3198">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Gillis, M., Parkins, D.H., Roemer, M., Snodgrass, D.R., 1987. </w:t>
      </w:r>
      <w:r w:rsidRPr="00AB3A2A">
        <w:rPr>
          <w:rFonts w:ascii="DINCE-Regular" w:hAnsi="DINCE-Regular" w:cs="Arial Narrow"/>
          <w:bCs/>
          <w:i/>
          <w:iCs/>
          <w:color w:val="404040" w:themeColor="text1" w:themeTint="BF"/>
        </w:rPr>
        <w:t>Economics of Development</w:t>
      </w:r>
      <w:r w:rsidRPr="00AB3A2A">
        <w:rPr>
          <w:rFonts w:ascii="DINCE-Regular" w:hAnsi="DINCE-Regular" w:cs="Arial Narrow"/>
          <w:bCs/>
          <w:color w:val="404040" w:themeColor="text1" w:themeTint="BF"/>
        </w:rPr>
        <w:t>. 2</w:t>
      </w:r>
      <w:r w:rsidRPr="00AB3A2A">
        <w:rPr>
          <w:rFonts w:ascii="DINCE-Regular" w:hAnsi="DINCE-Regular" w:cs="Arial Narrow"/>
          <w:bCs/>
          <w:color w:val="404040" w:themeColor="text1" w:themeTint="BF"/>
          <w:vertAlign w:val="superscript"/>
        </w:rPr>
        <w:t>nd</w:t>
      </w:r>
      <w:r w:rsidRPr="00AB3A2A">
        <w:rPr>
          <w:rFonts w:ascii="DINCE-Regular" w:hAnsi="DINCE-Regular" w:cs="Arial Narrow"/>
          <w:bCs/>
          <w:color w:val="404040" w:themeColor="text1" w:themeTint="BF"/>
        </w:rPr>
        <w:t xml:space="preserve"> ed. New York, London: W.W. Norton and Company.</w:t>
      </w:r>
    </w:p>
    <w:p w14:paraId="06D12994" w14:textId="77777777" w:rsidR="00FB3198" w:rsidRPr="00AB3A2A" w:rsidRDefault="00FB3198" w:rsidP="00FB3198">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Siebert, H., 1999. </w:t>
      </w:r>
      <w:r w:rsidRPr="00AB3A2A">
        <w:rPr>
          <w:rFonts w:ascii="DINCE-Regular" w:hAnsi="DINCE-Regular" w:cs="Arial Narrow"/>
          <w:bCs/>
          <w:i/>
          <w:iCs/>
          <w:color w:val="404040" w:themeColor="text1" w:themeTint="BF"/>
        </w:rPr>
        <w:t>The World Economy</w:t>
      </w:r>
      <w:r w:rsidRPr="00AB3A2A">
        <w:rPr>
          <w:rFonts w:ascii="DINCE-Regular" w:hAnsi="DINCE-Regular" w:cs="Arial Narrow"/>
          <w:bCs/>
          <w:color w:val="404040" w:themeColor="text1" w:themeTint="BF"/>
        </w:rPr>
        <w:t>. New York, London: Routledge.</w:t>
      </w:r>
    </w:p>
    <w:p w14:paraId="2134BFF3" w14:textId="77777777" w:rsidR="00FB3198" w:rsidRPr="00AB3A2A" w:rsidRDefault="00FB3198" w:rsidP="00FB3198">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Schiller, B.R., 1991. </w:t>
      </w:r>
      <w:r w:rsidRPr="00AB3A2A">
        <w:rPr>
          <w:rFonts w:ascii="DINCE-Regular" w:hAnsi="DINCE-Regular" w:cs="Arial Narrow"/>
          <w:bCs/>
          <w:i/>
          <w:iCs/>
          <w:color w:val="404040" w:themeColor="text1" w:themeTint="BF"/>
        </w:rPr>
        <w:t>The Economy Today</w:t>
      </w:r>
      <w:r w:rsidRPr="00AB3A2A">
        <w:rPr>
          <w:rFonts w:ascii="DINCE-Regular" w:hAnsi="DINCE-Regular" w:cs="Arial Narrow"/>
          <w:bCs/>
          <w:color w:val="404040" w:themeColor="text1" w:themeTint="BF"/>
        </w:rPr>
        <w:t>. New York: McGraw – Hill, Inc.</w:t>
      </w:r>
    </w:p>
    <w:p w14:paraId="7FB4950E" w14:textId="77777777" w:rsidR="00FB3198" w:rsidRPr="00AB3A2A" w:rsidRDefault="00FB3198" w:rsidP="00FB3198">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Carbaugh, R.J., 2004. </w:t>
      </w:r>
      <w:r w:rsidRPr="00AB3A2A">
        <w:rPr>
          <w:rFonts w:ascii="DINCE-Regular" w:hAnsi="DINCE-Regular" w:cs="Arial Narrow"/>
          <w:bCs/>
          <w:i/>
          <w:iCs/>
          <w:color w:val="404040" w:themeColor="text1" w:themeTint="BF"/>
        </w:rPr>
        <w:t>International Economics</w:t>
      </w:r>
      <w:r w:rsidRPr="00AB3A2A">
        <w:rPr>
          <w:rFonts w:ascii="DINCE-Regular" w:hAnsi="DINCE-Regular" w:cs="Arial Narrow"/>
          <w:bCs/>
          <w:color w:val="404040" w:themeColor="text1" w:themeTint="BF"/>
        </w:rPr>
        <w:t xml:space="preserve">. South-Western College Pub. </w:t>
      </w:r>
    </w:p>
    <w:p w14:paraId="4DC73ABD" w14:textId="77777777" w:rsidR="00FB3198" w:rsidRPr="00AB3A2A" w:rsidRDefault="00FB3198" w:rsidP="00FB3198">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Sachs, J., 2005. </w:t>
      </w:r>
      <w:r w:rsidRPr="00AB3A2A">
        <w:rPr>
          <w:rFonts w:ascii="DINCE-Regular" w:hAnsi="DINCE-Regular" w:cs="Arial Narrow"/>
          <w:bCs/>
          <w:i/>
          <w:iCs/>
          <w:color w:val="404040" w:themeColor="text1" w:themeTint="BF"/>
        </w:rPr>
        <w:t>The End of Poverty: How we can make it happen in our lifetime</w:t>
      </w:r>
      <w:r w:rsidRPr="00AB3A2A">
        <w:rPr>
          <w:rFonts w:ascii="DINCE-Regular" w:hAnsi="DINCE-Regular" w:cs="Arial Narrow"/>
          <w:bCs/>
          <w:color w:val="404040" w:themeColor="text1" w:themeTint="BF"/>
        </w:rPr>
        <w:t>. London: Penguin.</w:t>
      </w:r>
    </w:p>
    <w:p w14:paraId="6F2539DA" w14:textId="77777777" w:rsidR="00FB3198" w:rsidRPr="00AB3A2A" w:rsidRDefault="00FB3198" w:rsidP="00FB3198">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Mansbach, R.W., Rafferty, K.L., 2008. </w:t>
      </w:r>
      <w:r w:rsidRPr="00AB3A2A">
        <w:rPr>
          <w:rFonts w:ascii="DINCE-Regular" w:hAnsi="DINCE-Regular" w:cs="Arial Narrow"/>
          <w:bCs/>
          <w:i/>
          <w:iCs/>
          <w:color w:val="404040" w:themeColor="text1" w:themeTint="BF"/>
        </w:rPr>
        <w:t>Introduction to Global Politics</w:t>
      </w:r>
      <w:r w:rsidRPr="00AB3A2A">
        <w:rPr>
          <w:rFonts w:ascii="DINCE-Regular" w:hAnsi="DINCE-Regular" w:cs="Arial Narrow"/>
          <w:bCs/>
          <w:color w:val="404040" w:themeColor="text1" w:themeTint="BF"/>
        </w:rPr>
        <w:t xml:space="preserve">. London, New York: Routledge. </w:t>
      </w:r>
    </w:p>
    <w:p w14:paraId="02294E32" w14:textId="77777777" w:rsidR="00FB3198" w:rsidRPr="00AB3A2A" w:rsidRDefault="00FB3198" w:rsidP="00FB3198">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Nau, H.R., 2009. </w:t>
      </w:r>
      <w:r w:rsidRPr="00AB3A2A">
        <w:rPr>
          <w:rFonts w:ascii="DINCE-Regular" w:hAnsi="DINCE-Regular" w:cs="Arial Narrow"/>
          <w:bCs/>
          <w:i/>
          <w:iCs/>
          <w:color w:val="404040" w:themeColor="text1" w:themeTint="BF"/>
        </w:rPr>
        <w:t>Perspectives on International Relations</w:t>
      </w:r>
      <w:r w:rsidRPr="00AB3A2A">
        <w:rPr>
          <w:rFonts w:ascii="DINCE-Regular" w:hAnsi="DINCE-Regular" w:cs="Arial Narrow"/>
          <w:bCs/>
          <w:color w:val="404040" w:themeColor="text1" w:themeTint="BF"/>
        </w:rPr>
        <w:t>. Washington, D.C.: CQ press.</w:t>
      </w:r>
    </w:p>
    <w:p w14:paraId="05A97A28" w14:textId="77777777" w:rsidR="00FB3198" w:rsidRPr="00AB3A2A" w:rsidRDefault="00FB3198" w:rsidP="00FB3198">
      <w:pPr>
        <w:pStyle w:val="Akapitzlist2"/>
        <w:spacing w:after="0"/>
        <w:ind w:hanging="720"/>
        <w:jc w:val="both"/>
        <w:rPr>
          <w:rFonts w:ascii="DINCE-Regular" w:hAnsi="DINCE-Regular" w:cs="Arial Narrow"/>
          <w:bCs/>
          <w:color w:val="404040" w:themeColor="text1" w:themeTint="BF"/>
        </w:rPr>
      </w:pPr>
      <w:r w:rsidRPr="00AB3A2A">
        <w:rPr>
          <w:rFonts w:ascii="DINCE-Regular" w:hAnsi="DINCE-Regular" w:cs="Arial Narrow"/>
          <w:bCs/>
          <w:color w:val="404040" w:themeColor="text1" w:themeTint="BF"/>
        </w:rPr>
        <w:t xml:space="preserve">Ravenhill, J., 2008. </w:t>
      </w:r>
      <w:r w:rsidRPr="00AB3A2A">
        <w:rPr>
          <w:rFonts w:ascii="DINCE-Regular" w:hAnsi="DINCE-Regular" w:cs="Arial Narrow"/>
          <w:bCs/>
          <w:i/>
          <w:iCs/>
          <w:color w:val="404040" w:themeColor="text1" w:themeTint="BF"/>
        </w:rPr>
        <w:t>The Emergence of IPE, in Christian Reus-smit and Duncan Snidal, The Oxford Handbook of International Relations</w:t>
      </w:r>
      <w:r w:rsidRPr="00AB3A2A">
        <w:rPr>
          <w:rFonts w:ascii="DINCE-Regular" w:hAnsi="DINCE-Regular" w:cs="Arial Narrow"/>
          <w:bCs/>
          <w:color w:val="404040" w:themeColor="text1" w:themeTint="BF"/>
        </w:rPr>
        <w:t>. Oxford: Oxford University press.</w:t>
      </w:r>
    </w:p>
    <w:p w14:paraId="51C00788" w14:textId="77777777" w:rsidR="00FB3198" w:rsidRPr="00AB3A2A" w:rsidRDefault="00FB3198" w:rsidP="00FB3198">
      <w:pPr>
        <w:shd w:val="clear" w:color="auto" w:fill="FFFFFF"/>
        <w:spacing w:line="276" w:lineRule="auto"/>
        <w:jc w:val="both"/>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Required Equipment</w:t>
      </w:r>
    </w:p>
    <w:p w14:paraId="4EEDC351" w14:textId="77777777" w:rsidR="00FB3198" w:rsidRPr="00AB3A2A" w:rsidRDefault="00FB3198" w:rsidP="00FB3198">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None</w:t>
      </w:r>
    </w:p>
    <w:p w14:paraId="126AE799" w14:textId="77777777" w:rsidR="00FB3198" w:rsidRPr="00AB3A2A" w:rsidRDefault="00FB3198" w:rsidP="00FB3198">
      <w:pPr>
        <w:shd w:val="clear" w:color="auto" w:fill="FFFFFF"/>
        <w:spacing w:line="276" w:lineRule="auto"/>
        <w:jc w:val="both"/>
        <w:outlineLvl w:val="2"/>
        <w:rPr>
          <w:rFonts w:ascii="DINCE-Regular" w:hAnsi="DINCE-Regular"/>
          <w:b/>
          <w:bCs/>
          <w:color w:val="404040" w:themeColor="text1" w:themeTint="BF"/>
          <w:sz w:val="22"/>
          <w:szCs w:val="22"/>
          <w:lang w:val="en-US" w:eastAsia="en-GB"/>
        </w:rPr>
      </w:pPr>
    </w:p>
    <w:p w14:paraId="2A43A503" w14:textId="77777777" w:rsidR="00FB3198" w:rsidRPr="00AB3A2A" w:rsidRDefault="00FB3198" w:rsidP="00FB3198">
      <w:pPr>
        <w:shd w:val="clear" w:color="auto" w:fill="FFFFFF"/>
        <w:spacing w:line="276" w:lineRule="auto"/>
        <w:jc w:val="both"/>
        <w:outlineLvl w:val="2"/>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4. MODULE ORGANISATION</w:t>
      </w:r>
    </w:p>
    <w:p w14:paraId="001E220F" w14:textId="77777777" w:rsidR="00FB3198" w:rsidRPr="00AB3A2A" w:rsidRDefault="00FB3198" w:rsidP="00FB3198">
      <w:pPr>
        <w:shd w:val="clear" w:color="auto" w:fill="FFFFFF"/>
        <w:spacing w:line="276" w:lineRule="auto"/>
        <w:jc w:val="both"/>
        <w:outlineLvl w:val="4"/>
        <w:rPr>
          <w:rFonts w:ascii="DINCE-Regular" w:hAnsi="DINCE-Regular"/>
          <w:b/>
          <w:bCs/>
          <w:color w:val="404040" w:themeColor="text1" w:themeTint="BF"/>
          <w:sz w:val="22"/>
          <w:szCs w:val="22"/>
          <w:lang w:val="en-GB" w:eastAsia="en-GB"/>
        </w:rPr>
      </w:pPr>
      <w:r w:rsidRPr="00AB3A2A">
        <w:rPr>
          <w:rFonts w:ascii="DINCE-Regular" w:hAnsi="DINCE-Regular"/>
          <w:b/>
          <w:bCs/>
          <w:color w:val="404040" w:themeColor="text1" w:themeTint="BF"/>
          <w:sz w:val="22"/>
          <w:szCs w:val="22"/>
          <w:lang w:val="en-GB" w:eastAsia="en-GB"/>
        </w:rPr>
        <w:t>Module leader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8"/>
        <w:gridCol w:w="2298"/>
      </w:tblGrid>
      <w:tr w:rsidR="00FB3198" w:rsidRPr="00AB3A2A" w14:paraId="5F6BE434" w14:textId="77777777" w:rsidTr="00FE71EB">
        <w:trPr>
          <w:trHeight w:val="432"/>
          <w:tblCellSpacing w:w="15" w:type="dxa"/>
        </w:trPr>
        <w:tc>
          <w:tcPr>
            <w:tcW w:w="0" w:type="auto"/>
            <w:tcMar>
              <w:top w:w="15" w:type="dxa"/>
              <w:left w:w="480" w:type="dxa"/>
              <w:bottom w:w="15" w:type="dxa"/>
              <w:right w:w="240" w:type="dxa"/>
            </w:tcMar>
            <w:vAlign w:val="center"/>
          </w:tcPr>
          <w:p w14:paraId="1F0D553F" w14:textId="77777777" w:rsidR="00FB3198" w:rsidRPr="00AB3A2A" w:rsidRDefault="00FB3198" w:rsidP="00FE71EB">
            <w:pPr>
              <w:spacing w:line="276" w:lineRule="auto"/>
              <w:jc w:val="both"/>
              <w:rPr>
                <w:rFonts w:ascii="DINCE-Regular" w:hAnsi="DINCE-Regular"/>
                <w:b/>
                <w:bCs/>
                <w:color w:val="404040" w:themeColor="text1" w:themeTint="BF"/>
                <w:sz w:val="22"/>
                <w:szCs w:val="22"/>
                <w:lang w:val="en-GB" w:eastAsia="en-GB"/>
              </w:rPr>
            </w:pPr>
            <w:r w:rsidRPr="00AB3A2A">
              <w:rPr>
                <w:rFonts w:ascii="DINCE-Regular" w:hAnsi="DINCE-Regular"/>
                <w:b/>
                <w:bCs/>
                <w:color w:val="404040" w:themeColor="text1" w:themeTint="BF"/>
                <w:sz w:val="22"/>
                <w:szCs w:val="22"/>
                <w:lang w:val="en-GB" w:eastAsia="en-GB"/>
              </w:rPr>
              <w:t>Name</w:t>
            </w:r>
          </w:p>
        </w:tc>
        <w:tc>
          <w:tcPr>
            <w:tcW w:w="0" w:type="auto"/>
            <w:vAlign w:val="center"/>
          </w:tcPr>
          <w:p w14:paraId="5D8C036A" w14:textId="77777777" w:rsidR="00FB3198" w:rsidRPr="00AB3A2A" w:rsidRDefault="00FB3198" w:rsidP="00FE71EB">
            <w:pPr>
              <w:spacing w:line="276" w:lineRule="auto"/>
              <w:jc w:val="both"/>
              <w:rPr>
                <w:rFonts w:ascii="DINCE-Regular" w:hAnsi="DINCE-Regular"/>
                <w:color w:val="404040" w:themeColor="text1" w:themeTint="BF"/>
                <w:sz w:val="22"/>
                <w:szCs w:val="22"/>
                <w:lang w:val="en-GB" w:eastAsia="en-GB"/>
              </w:rPr>
            </w:pPr>
            <w:r w:rsidRPr="00AB3A2A">
              <w:rPr>
                <w:rFonts w:ascii="DINCE-Regular" w:hAnsi="DINCE-Regular"/>
                <w:color w:val="404040" w:themeColor="text1" w:themeTint="BF"/>
                <w:sz w:val="22"/>
                <w:szCs w:val="22"/>
                <w:lang w:val="en-GB" w:eastAsia="en-GB"/>
              </w:rPr>
              <w:t xml:space="preserve">Prof. </w:t>
            </w:r>
            <w:r w:rsidRPr="00AB3A2A">
              <w:rPr>
                <w:rFonts w:ascii="DINCE-Regular" w:hAnsi="DINCE-Regular"/>
                <w:color w:val="404040" w:themeColor="text1" w:themeTint="BF"/>
                <w:sz w:val="22"/>
                <w:szCs w:val="22"/>
                <w:lang w:val="en-GB"/>
              </w:rPr>
              <w:t>Paweł Borkowski</w:t>
            </w:r>
          </w:p>
        </w:tc>
      </w:tr>
      <w:tr w:rsidR="00FB3198" w:rsidRPr="00AB3A2A" w14:paraId="34D361F6" w14:textId="77777777" w:rsidTr="00FE71EB">
        <w:trPr>
          <w:trHeight w:val="432"/>
          <w:tblCellSpacing w:w="15" w:type="dxa"/>
        </w:trPr>
        <w:tc>
          <w:tcPr>
            <w:tcW w:w="0" w:type="auto"/>
            <w:tcMar>
              <w:top w:w="15" w:type="dxa"/>
              <w:left w:w="480" w:type="dxa"/>
              <w:bottom w:w="15" w:type="dxa"/>
              <w:right w:w="240" w:type="dxa"/>
            </w:tcMar>
            <w:vAlign w:val="center"/>
          </w:tcPr>
          <w:p w14:paraId="491E91E8" w14:textId="77777777" w:rsidR="00FB3198" w:rsidRPr="00AB3A2A" w:rsidRDefault="00FB3198" w:rsidP="00FE71EB">
            <w:pPr>
              <w:spacing w:line="276" w:lineRule="auto"/>
              <w:jc w:val="both"/>
              <w:rPr>
                <w:rFonts w:ascii="DINCE-Regular" w:hAnsi="DINCE-Regular"/>
                <w:b/>
                <w:bCs/>
                <w:color w:val="404040" w:themeColor="text1" w:themeTint="BF"/>
                <w:sz w:val="22"/>
                <w:szCs w:val="22"/>
                <w:lang w:val="en-GB" w:eastAsia="en-GB"/>
              </w:rPr>
            </w:pPr>
            <w:r w:rsidRPr="00AB3A2A">
              <w:rPr>
                <w:rFonts w:ascii="DINCE-Regular" w:hAnsi="DINCE-Regular"/>
                <w:b/>
                <w:bCs/>
                <w:color w:val="404040" w:themeColor="text1" w:themeTint="BF"/>
                <w:sz w:val="22"/>
                <w:szCs w:val="22"/>
                <w:lang w:val="en-GB" w:eastAsia="en-GB"/>
              </w:rPr>
              <w:t>E-mail</w:t>
            </w:r>
          </w:p>
        </w:tc>
        <w:tc>
          <w:tcPr>
            <w:tcW w:w="0" w:type="auto"/>
            <w:vAlign w:val="center"/>
          </w:tcPr>
          <w:p w14:paraId="34D04427" w14:textId="77777777" w:rsidR="00FB3198" w:rsidRPr="00AB3A2A" w:rsidRDefault="00FB3198" w:rsidP="00FE71EB">
            <w:pPr>
              <w:spacing w:line="276" w:lineRule="auto"/>
              <w:jc w:val="both"/>
              <w:rPr>
                <w:rFonts w:ascii="DINCE-Regular" w:hAnsi="DINCE-Regular"/>
                <w:color w:val="404040" w:themeColor="text1" w:themeTint="BF"/>
                <w:sz w:val="22"/>
                <w:szCs w:val="22"/>
                <w:lang w:val="en-GB" w:eastAsia="en-GB"/>
              </w:rPr>
            </w:pPr>
            <w:r w:rsidRPr="00AB3A2A">
              <w:rPr>
                <w:rStyle w:val="Hyperlink"/>
                <w:rFonts w:ascii="DINCE-Regular" w:hAnsi="DINCE-Regular"/>
                <w:color w:val="404040" w:themeColor="text1" w:themeTint="BF"/>
                <w:sz w:val="22"/>
                <w:szCs w:val="22"/>
                <w:lang w:val="en-GB"/>
              </w:rPr>
              <w:t>pawelb.uw@gmail.com</w:t>
            </w:r>
          </w:p>
        </w:tc>
      </w:tr>
    </w:tbl>
    <w:p w14:paraId="2C61F362" w14:textId="77777777" w:rsidR="00FB3198" w:rsidRPr="00AB3A2A" w:rsidRDefault="00FB3198" w:rsidP="00FB3198">
      <w:pPr>
        <w:shd w:val="clear" w:color="auto" w:fill="FFFFFF"/>
        <w:spacing w:line="276" w:lineRule="auto"/>
        <w:jc w:val="both"/>
        <w:outlineLvl w:val="4"/>
        <w:rPr>
          <w:rFonts w:ascii="DINCE-Regular" w:hAnsi="DINCE-Regular"/>
          <w:b/>
          <w:bCs/>
          <w:color w:val="404040" w:themeColor="text1" w:themeTint="BF"/>
          <w:sz w:val="22"/>
          <w:szCs w:val="22"/>
          <w:lang w:val="en-US" w:eastAsia="en-GB"/>
        </w:rPr>
      </w:pPr>
      <w:r w:rsidRPr="00AB3A2A">
        <w:rPr>
          <w:rFonts w:ascii="DINCE-Regular" w:hAnsi="DINCE-Regular"/>
          <w:b/>
          <w:bCs/>
          <w:color w:val="404040" w:themeColor="text1" w:themeTint="BF"/>
          <w:sz w:val="22"/>
          <w:szCs w:val="22"/>
          <w:lang w:val="en-US" w:eastAsia="en-GB"/>
        </w:rPr>
        <w:t>Length and month of examination</w:t>
      </w:r>
    </w:p>
    <w:p w14:paraId="44C2C859" w14:textId="77777777" w:rsidR="00FB3198" w:rsidRPr="00AB3A2A" w:rsidRDefault="00FB3198" w:rsidP="00FB3198">
      <w:pPr>
        <w:shd w:val="clear" w:color="auto" w:fill="FFFFFF"/>
        <w:spacing w:line="276" w:lineRule="auto"/>
        <w:jc w:val="both"/>
        <w:rPr>
          <w:rFonts w:ascii="DINCE-Regular" w:hAnsi="DINCE-Regular"/>
          <w:color w:val="404040" w:themeColor="text1" w:themeTint="BF"/>
          <w:sz w:val="22"/>
          <w:szCs w:val="22"/>
          <w:lang w:val="en-US" w:eastAsia="en-GB"/>
        </w:rPr>
      </w:pPr>
      <w:r w:rsidRPr="00AB3A2A">
        <w:rPr>
          <w:rFonts w:ascii="DINCE-Regular" w:hAnsi="DINCE-Regular"/>
          <w:color w:val="404040" w:themeColor="text1" w:themeTint="BF"/>
          <w:sz w:val="22"/>
          <w:szCs w:val="22"/>
          <w:lang w:val="en-US" w:eastAsia="en-GB"/>
        </w:rPr>
        <w:t>90 minutes in February</w:t>
      </w:r>
    </w:p>
    <w:p w14:paraId="4ADA3AFA" w14:textId="11753383" w:rsidR="00BC319D" w:rsidRDefault="00BC319D" w:rsidP="00FB3198"/>
    <w:sectPr w:rsidR="00BC31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DINCE-Regular">
    <w:panose1 w:val="020B0604020202020204"/>
    <w:charset w:val="00"/>
    <w:family w:val="auto"/>
    <w:pitch w:val="variable"/>
    <w:sig w:usb0="8000002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1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4BCE626F"/>
    <w:multiLevelType w:val="multilevel"/>
    <w:tmpl w:val="0B5896AE"/>
    <w:lvl w:ilvl="0">
      <w:start w:val="1"/>
      <w:numFmt w:val="decimal"/>
      <w:lvlText w:val="%1."/>
      <w:lvlJc w:val="left"/>
      <w:pPr>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7F5F40F7"/>
    <w:multiLevelType w:val="hybridMultilevel"/>
    <w:tmpl w:val="FB3CB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8707008">
    <w:abstractNumId w:val="0"/>
  </w:num>
  <w:num w:numId="2" w16cid:durableId="1433353267">
    <w:abstractNumId w:val="2"/>
  </w:num>
  <w:num w:numId="3" w16cid:durableId="1698700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198"/>
    <w:rsid w:val="002F545A"/>
    <w:rsid w:val="00605D61"/>
    <w:rsid w:val="00A0510C"/>
    <w:rsid w:val="00BC319D"/>
    <w:rsid w:val="00C64B42"/>
    <w:rsid w:val="00FB3198"/>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98940"/>
  <w15:chartTrackingRefBased/>
  <w15:docId w15:val="{089731E3-D105-2440-A1B0-AC8DAEBF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198"/>
    <w:rPr>
      <w:rFonts w:ascii="Times New Roman" w:eastAsia="Times New Roman" w:hAnsi="Times New Roman" w:cs="Times New Roman"/>
      <w:lang w:val="pl-PL" w:eastAsia="pl-PL"/>
    </w:rPr>
  </w:style>
  <w:style w:type="paragraph" w:styleId="Heading1">
    <w:name w:val="heading 1"/>
    <w:basedOn w:val="Normal"/>
    <w:next w:val="Normal"/>
    <w:link w:val="Heading1Char"/>
    <w:uiPriority w:val="9"/>
    <w:qFormat/>
    <w:rsid w:val="00FB31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B31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1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1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1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19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19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19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19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1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B31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1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1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1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1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1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1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198"/>
    <w:rPr>
      <w:rFonts w:eastAsiaTheme="majorEastAsia" w:cstheme="majorBidi"/>
      <w:color w:val="272727" w:themeColor="text1" w:themeTint="D8"/>
    </w:rPr>
  </w:style>
  <w:style w:type="paragraph" w:styleId="Title">
    <w:name w:val="Title"/>
    <w:basedOn w:val="Normal"/>
    <w:next w:val="Normal"/>
    <w:link w:val="TitleChar"/>
    <w:uiPriority w:val="10"/>
    <w:qFormat/>
    <w:rsid w:val="00FB319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1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1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1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1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3198"/>
    <w:rPr>
      <w:i/>
      <w:iCs/>
      <w:color w:val="404040" w:themeColor="text1" w:themeTint="BF"/>
    </w:rPr>
  </w:style>
  <w:style w:type="paragraph" w:styleId="ListParagraph">
    <w:name w:val="List Paragraph"/>
    <w:basedOn w:val="Normal"/>
    <w:uiPriority w:val="34"/>
    <w:qFormat/>
    <w:rsid w:val="00FB3198"/>
    <w:pPr>
      <w:ind w:left="720"/>
      <w:contextualSpacing/>
    </w:pPr>
  </w:style>
  <w:style w:type="character" w:styleId="IntenseEmphasis">
    <w:name w:val="Intense Emphasis"/>
    <w:basedOn w:val="DefaultParagraphFont"/>
    <w:uiPriority w:val="21"/>
    <w:qFormat/>
    <w:rsid w:val="00FB3198"/>
    <w:rPr>
      <w:i/>
      <w:iCs/>
      <w:color w:val="0F4761" w:themeColor="accent1" w:themeShade="BF"/>
    </w:rPr>
  </w:style>
  <w:style w:type="paragraph" w:styleId="IntenseQuote">
    <w:name w:val="Intense Quote"/>
    <w:basedOn w:val="Normal"/>
    <w:next w:val="Normal"/>
    <w:link w:val="IntenseQuoteChar"/>
    <w:uiPriority w:val="30"/>
    <w:qFormat/>
    <w:rsid w:val="00FB31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198"/>
    <w:rPr>
      <w:i/>
      <w:iCs/>
      <w:color w:val="0F4761" w:themeColor="accent1" w:themeShade="BF"/>
    </w:rPr>
  </w:style>
  <w:style w:type="character" w:styleId="IntenseReference">
    <w:name w:val="Intense Reference"/>
    <w:basedOn w:val="DefaultParagraphFont"/>
    <w:uiPriority w:val="32"/>
    <w:qFormat/>
    <w:rsid w:val="00FB3198"/>
    <w:rPr>
      <w:b/>
      <w:bCs/>
      <w:smallCaps/>
      <w:color w:val="0F4761" w:themeColor="accent1" w:themeShade="BF"/>
      <w:spacing w:val="5"/>
    </w:rPr>
  </w:style>
  <w:style w:type="paragraph" w:styleId="NormalWeb">
    <w:name w:val="Normal (Web)"/>
    <w:basedOn w:val="Normal"/>
    <w:qFormat/>
    <w:rsid w:val="00FB3198"/>
    <w:pPr>
      <w:spacing w:before="100" w:beforeAutospacing="1" w:after="100" w:afterAutospacing="1"/>
    </w:pPr>
  </w:style>
  <w:style w:type="character" w:styleId="Hyperlink">
    <w:name w:val="Hyperlink"/>
    <w:basedOn w:val="DefaultParagraphFont"/>
    <w:uiPriority w:val="99"/>
    <w:rsid w:val="00FB3198"/>
    <w:rPr>
      <w:color w:val="0000FF"/>
      <w:u w:val="single"/>
    </w:rPr>
  </w:style>
  <w:style w:type="paragraph" w:customStyle="1" w:styleId="Akapitzlist2">
    <w:name w:val="Akapit z listą2"/>
    <w:basedOn w:val="Normal"/>
    <w:qFormat/>
    <w:rsid w:val="00FB3198"/>
    <w:pPr>
      <w:widowControl w:val="0"/>
      <w:suppressAutoHyphens/>
      <w:spacing w:after="200" w:line="276" w:lineRule="auto"/>
      <w:ind w:left="720"/>
    </w:pPr>
    <w:rPr>
      <w:rFonts w:ascii="Calibri" w:eastAsia="Calibri" w:hAnsi="Calibri" w:cs="Calibri"/>
      <w:kern w:val="1"/>
      <w:sz w:val="22"/>
      <w:szCs w:val="22"/>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800</Words>
  <Characters>4563</Characters>
  <Application>Microsoft Office Word</Application>
  <DocSecurity>0</DocSecurity>
  <Lines>38</Lines>
  <Paragraphs>10</Paragraphs>
  <ScaleCrop>false</ScaleCrop>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Valeryia Yersh</dc:creator>
  <cp:keywords/>
  <dc:description/>
  <cp:lastModifiedBy>Valeryia Yersh</cp:lastModifiedBy>
  <cp:revision>1</cp:revision>
  <dcterms:created xsi:type="dcterms:W3CDTF">2025-08-22T14:26:00Z</dcterms:created>
  <dcterms:modified xsi:type="dcterms:W3CDTF">2025-08-22T14:27:00Z</dcterms:modified>
</cp:coreProperties>
</file>