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5CFA" w14:textId="03214D19" w:rsidR="000F288B" w:rsidRDefault="000F288B" w:rsidP="000F288B">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r w:rsidRPr="000F288B">
        <w:rPr>
          <w:rFonts w:ascii="Arial" w:eastAsia="Arial" w:hAnsi="Arial" w:cs="Calibri Light"/>
          <w:color w:val="008080"/>
          <w:sz w:val="48"/>
          <w:szCs w:val="48"/>
          <w:lang w:val="en-US"/>
        </w:rPr>
        <w:t>Central and Eastern European Politics</w:t>
      </w:r>
    </w:p>
    <w:p w14:paraId="59BFD12B" w14:textId="77777777" w:rsidR="000F288B" w:rsidRPr="000F288B" w:rsidRDefault="000F288B" w:rsidP="000F288B">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p>
    <w:tbl>
      <w:tblPr>
        <w:tblStyle w:val="TableGridLight1"/>
        <w:tblW w:w="5000" w:type="pct"/>
        <w:tblLayout w:type="fixed"/>
        <w:tblLook w:val="01E0" w:firstRow="1" w:lastRow="1" w:firstColumn="1" w:lastColumn="1" w:noHBand="0" w:noVBand="0"/>
      </w:tblPr>
      <w:tblGrid>
        <w:gridCol w:w="9010"/>
      </w:tblGrid>
      <w:tr w:rsidR="000F288B" w:rsidRPr="000F288B" w14:paraId="4E534793" w14:textId="77777777" w:rsidTr="000F288B">
        <w:trPr>
          <w:trHeight w:val="397"/>
        </w:trPr>
        <w:tc>
          <w:tcPr>
            <w:tcW w:w="5000" w:type="pct"/>
          </w:tcPr>
          <w:p w14:paraId="048DC88C"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b/>
              </w:rPr>
              <w:t>Credit level:</w:t>
            </w:r>
            <w:r w:rsidRPr="000F288B">
              <w:rPr>
                <w:rFonts w:ascii="Arial" w:eastAsia="Arial" w:hAnsi="Arial" w:cs="Arial"/>
                <w:i/>
                <w:iCs/>
                <w:spacing w:val="-9"/>
              </w:rPr>
              <w:t xml:space="preserve"> </w:t>
            </w:r>
            <w:r w:rsidRPr="000F288B">
              <w:rPr>
                <w:rFonts w:ascii="Arial" w:eastAsia="Arial" w:hAnsi="Arial" w:cs="Arial"/>
                <w:spacing w:val="-9"/>
              </w:rPr>
              <w:t>4</w:t>
            </w:r>
          </w:p>
        </w:tc>
      </w:tr>
      <w:tr w:rsidR="000F288B" w:rsidRPr="000F288B" w14:paraId="17FB57F0" w14:textId="77777777" w:rsidTr="000F288B">
        <w:trPr>
          <w:trHeight w:val="397"/>
        </w:trPr>
        <w:tc>
          <w:tcPr>
            <w:tcW w:w="5000" w:type="pct"/>
          </w:tcPr>
          <w:p w14:paraId="6BEDAC64" w14:textId="77777777" w:rsidR="000F288B" w:rsidRPr="000F288B" w:rsidRDefault="000F288B" w:rsidP="000F288B">
            <w:pPr>
              <w:spacing w:before="80" w:after="80"/>
              <w:contextualSpacing/>
              <w:rPr>
                <w:rFonts w:ascii="Arial" w:eastAsia="Arial" w:hAnsi="Arial" w:cs="Arial"/>
                <w:b/>
              </w:rPr>
            </w:pPr>
            <w:r w:rsidRPr="000F288B">
              <w:rPr>
                <w:rFonts w:ascii="Arial" w:eastAsia="Arial" w:hAnsi="Arial" w:cs="Arial"/>
                <w:b/>
              </w:rPr>
              <w:t>Length:</w:t>
            </w:r>
            <w:r w:rsidRPr="000F288B">
              <w:rPr>
                <w:rFonts w:ascii="Arial" w:eastAsia="Arial" w:hAnsi="Arial" w:cs="Arial"/>
              </w:rPr>
              <w:t xml:space="preserve"> </w:t>
            </w:r>
            <w:r w:rsidRPr="000F288B">
              <w:rPr>
                <w:rFonts w:ascii="Arial" w:eastAsia="Arial" w:hAnsi="Arial" w:cs="Arial"/>
                <w:bCs/>
              </w:rPr>
              <w:t>semester 2</w:t>
            </w:r>
          </w:p>
        </w:tc>
      </w:tr>
      <w:tr w:rsidR="000F288B" w:rsidRPr="000F288B" w14:paraId="33D27838" w14:textId="77777777" w:rsidTr="000F288B">
        <w:trPr>
          <w:trHeight w:val="397"/>
        </w:trPr>
        <w:tc>
          <w:tcPr>
            <w:tcW w:w="5000" w:type="pct"/>
          </w:tcPr>
          <w:p w14:paraId="61AC8E0D" w14:textId="69D3654B" w:rsidR="000F288B" w:rsidRPr="000F288B" w:rsidRDefault="000F288B" w:rsidP="000F288B">
            <w:pPr>
              <w:spacing w:before="80" w:after="80"/>
              <w:contextualSpacing/>
              <w:rPr>
                <w:rFonts w:ascii="Arial" w:eastAsia="Arial" w:hAnsi="Arial" w:cs="Arial"/>
                <w:b/>
              </w:rPr>
            </w:pPr>
            <w:r w:rsidRPr="000F288B">
              <w:rPr>
                <w:rFonts w:ascii="Arial" w:eastAsia="Arial" w:hAnsi="Arial" w:cs="Arial"/>
                <w:b/>
              </w:rPr>
              <w:t xml:space="preserve">ECTS credit value: </w:t>
            </w:r>
            <w:r w:rsidRPr="000F288B">
              <w:rPr>
                <w:rFonts w:ascii="Arial" w:eastAsia="Arial" w:hAnsi="Arial" w:cs="Arial"/>
                <w:bCs/>
              </w:rPr>
              <w:t>8</w:t>
            </w:r>
            <w:r w:rsidRPr="000F288B">
              <w:rPr>
                <w:rFonts w:ascii="Arial" w:eastAsia="Arial" w:hAnsi="Arial" w:cs="Arial"/>
                <w:bCs/>
              </w:rPr>
              <w:t xml:space="preserve"> </w:t>
            </w:r>
          </w:p>
        </w:tc>
      </w:tr>
      <w:tr w:rsidR="000F288B" w:rsidRPr="000F288B" w14:paraId="2FB5CA57" w14:textId="77777777" w:rsidTr="000F288B">
        <w:trPr>
          <w:trHeight w:val="397"/>
        </w:trPr>
        <w:tc>
          <w:tcPr>
            <w:tcW w:w="5000" w:type="pct"/>
          </w:tcPr>
          <w:p w14:paraId="2C5ABA9C" w14:textId="77777777" w:rsidR="000F288B" w:rsidRPr="000F288B" w:rsidRDefault="000F288B" w:rsidP="000F288B">
            <w:pPr>
              <w:spacing w:before="192" w:after="80"/>
              <w:contextualSpacing/>
              <w:rPr>
                <w:rFonts w:ascii="Arial" w:eastAsia="Arial" w:hAnsi="Arial" w:cs="Arial"/>
              </w:rPr>
            </w:pPr>
            <w:r w:rsidRPr="000F288B">
              <w:rPr>
                <w:rFonts w:ascii="Arial" w:eastAsia="Arial" w:hAnsi="Arial" w:cs="Arial"/>
                <w:b/>
              </w:rPr>
              <w:t xml:space="preserve">College and School: </w:t>
            </w:r>
            <w:r w:rsidRPr="000F288B">
              <w:rPr>
                <w:rFonts w:ascii="Arial" w:eastAsia="Arial" w:hAnsi="Arial" w:cs="Arial"/>
                <w:bCs/>
              </w:rPr>
              <w:t xml:space="preserve">Lazarski University in Warsaw, Faculty of Economics and Management </w:t>
            </w:r>
          </w:p>
        </w:tc>
      </w:tr>
      <w:tr w:rsidR="000F288B" w:rsidRPr="000F288B" w14:paraId="2A51D7E7" w14:textId="77777777" w:rsidTr="000F288B">
        <w:trPr>
          <w:trHeight w:val="397"/>
        </w:trPr>
        <w:tc>
          <w:tcPr>
            <w:tcW w:w="5000" w:type="pct"/>
          </w:tcPr>
          <w:p w14:paraId="6C203302" w14:textId="77777777" w:rsidR="000F288B" w:rsidRPr="000F288B" w:rsidRDefault="000F288B" w:rsidP="000F288B">
            <w:pPr>
              <w:spacing w:before="192" w:after="80"/>
              <w:contextualSpacing/>
              <w:rPr>
                <w:rFonts w:ascii="Arial" w:eastAsia="Arial" w:hAnsi="Arial" w:cs="Arial"/>
                <w:b/>
              </w:rPr>
            </w:pPr>
            <w:r w:rsidRPr="000F288B">
              <w:rPr>
                <w:rFonts w:ascii="Arial" w:eastAsia="Arial" w:hAnsi="Arial" w:cs="Arial"/>
                <w:b/>
              </w:rPr>
              <w:t xml:space="preserve">Module Leader: </w:t>
            </w:r>
            <w:r w:rsidRPr="000F288B">
              <w:rPr>
                <w:rFonts w:ascii="Arial" w:eastAsia="Arial" w:hAnsi="Arial" w:cs="Arial"/>
                <w:bCs/>
              </w:rPr>
              <w:t xml:space="preserve">prof. Jakub </w:t>
            </w:r>
            <w:proofErr w:type="spellStart"/>
            <w:r w:rsidRPr="000F288B">
              <w:rPr>
                <w:rFonts w:ascii="Arial" w:eastAsia="Arial" w:hAnsi="Arial" w:cs="Arial"/>
                <w:bCs/>
              </w:rPr>
              <w:t>Wódka</w:t>
            </w:r>
            <w:proofErr w:type="spellEnd"/>
          </w:p>
        </w:tc>
      </w:tr>
      <w:tr w:rsidR="000F288B" w:rsidRPr="000F288B" w14:paraId="12B094F3" w14:textId="77777777" w:rsidTr="000F288B">
        <w:trPr>
          <w:trHeight w:val="397"/>
        </w:trPr>
        <w:tc>
          <w:tcPr>
            <w:tcW w:w="5000" w:type="pct"/>
          </w:tcPr>
          <w:p w14:paraId="20D47C48" w14:textId="77777777" w:rsidR="000F288B" w:rsidRPr="000F288B" w:rsidRDefault="000F288B" w:rsidP="000F288B">
            <w:pPr>
              <w:spacing w:before="80" w:after="80"/>
              <w:contextualSpacing/>
              <w:rPr>
                <w:rFonts w:ascii="Arial" w:eastAsia="Arial" w:hAnsi="Arial" w:cs="Arial"/>
                <w:b/>
                <w:bCs/>
              </w:rPr>
            </w:pPr>
            <w:r w:rsidRPr="000F288B">
              <w:rPr>
                <w:rFonts w:ascii="Arial" w:eastAsia="Arial" w:hAnsi="Arial" w:cs="Arial"/>
                <w:b/>
                <w:bCs/>
              </w:rPr>
              <w:t xml:space="preserve">Host Course: </w:t>
            </w:r>
            <w:r w:rsidRPr="000F288B">
              <w:rPr>
                <w:rFonts w:ascii="Arial" w:eastAsia="Arial" w:hAnsi="Arial" w:cs="Arial"/>
              </w:rPr>
              <w:t>BA International Relations</w:t>
            </w:r>
          </w:p>
        </w:tc>
      </w:tr>
      <w:tr w:rsidR="000F288B" w:rsidRPr="000F288B" w14:paraId="07F3E2AD" w14:textId="77777777" w:rsidTr="000F288B">
        <w:trPr>
          <w:trHeight w:val="397"/>
        </w:trPr>
        <w:tc>
          <w:tcPr>
            <w:tcW w:w="5000" w:type="pct"/>
          </w:tcPr>
          <w:p w14:paraId="19AFCA62" w14:textId="77777777" w:rsidR="000F288B" w:rsidRPr="000F288B" w:rsidRDefault="000F288B" w:rsidP="000F288B">
            <w:pPr>
              <w:spacing w:before="80" w:after="80"/>
              <w:contextualSpacing/>
              <w:rPr>
                <w:rFonts w:ascii="Arial" w:eastAsia="Arial" w:hAnsi="Arial" w:cs="Arial"/>
                <w:b/>
              </w:rPr>
            </w:pPr>
            <w:r w:rsidRPr="000F288B">
              <w:rPr>
                <w:rFonts w:ascii="Arial" w:eastAsia="Arial" w:hAnsi="Arial" w:cs="Arial"/>
                <w:b/>
              </w:rPr>
              <w:t>Pre-requisites:</w:t>
            </w:r>
            <w:r w:rsidRPr="000F288B">
              <w:rPr>
                <w:rFonts w:ascii="Arial" w:eastAsia="Arial" w:hAnsi="Arial" w:cs="Arial"/>
                <w:i/>
                <w:bdr w:val="none" w:sz="0" w:space="0" w:color="auto" w:frame="1"/>
              </w:rPr>
              <w:t xml:space="preserve"> </w:t>
            </w:r>
            <w:r w:rsidRPr="000F288B">
              <w:rPr>
                <w:rFonts w:ascii="Arial" w:eastAsia="Arial" w:hAnsi="Arial" w:cs="Arial"/>
                <w:shd w:val="clear" w:color="auto" w:fill="FFFFFF"/>
              </w:rPr>
              <w:t>N/A</w:t>
            </w:r>
          </w:p>
        </w:tc>
      </w:tr>
      <w:tr w:rsidR="000F288B" w:rsidRPr="000F288B" w14:paraId="214B7064" w14:textId="77777777" w:rsidTr="000F288B">
        <w:trPr>
          <w:trHeight w:val="397"/>
        </w:trPr>
        <w:tc>
          <w:tcPr>
            <w:tcW w:w="5000" w:type="pct"/>
          </w:tcPr>
          <w:p w14:paraId="324BCEDB" w14:textId="77777777" w:rsidR="000F288B" w:rsidRPr="000F288B" w:rsidRDefault="000F288B" w:rsidP="000F288B">
            <w:pPr>
              <w:spacing w:before="80" w:after="80"/>
              <w:contextualSpacing/>
              <w:rPr>
                <w:rFonts w:ascii="Arial" w:eastAsia="Arial" w:hAnsi="Arial" w:cs="Arial"/>
                <w:b/>
              </w:rPr>
            </w:pPr>
            <w:r w:rsidRPr="000F288B">
              <w:rPr>
                <w:rFonts w:ascii="Arial" w:eastAsia="Arial" w:hAnsi="Arial" w:cs="Arial"/>
                <w:b/>
              </w:rPr>
              <w:t>Co-requisites:</w:t>
            </w:r>
            <w:r w:rsidRPr="000F288B">
              <w:rPr>
                <w:rFonts w:ascii="Arial" w:eastAsia="Arial" w:hAnsi="Arial" w:cs="Arial"/>
                <w:b/>
                <w:bCs/>
                <w:i/>
                <w:iCs/>
                <w:shd w:val="clear" w:color="auto" w:fill="FFFFFF"/>
              </w:rPr>
              <w:t xml:space="preserve"> </w:t>
            </w:r>
            <w:r w:rsidRPr="000F288B">
              <w:rPr>
                <w:rFonts w:ascii="Arial" w:eastAsia="Arial" w:hAnsi="Arial" w:cs="Arial"/>
                <w:shd w:val="clear" w:color="auto" w:fill="FFFFFF"/>
              </w:rPr>
              <w:t>N/A</w:t>
            </w:r>
          </w:p>
        </w:tc>
      </w:tr>
      <w:tr w:rsidR="000F288B" w:rsidRPr="000F288B" w14:paraId="3F2A0449" w14:textId="77777777" w:rsidTr="000F288B">
        <w:trPr>
          <w:trHeight w:val="397"/>
        </w:trPr>
        <w:tc>
          <w:tcPr>
            <w:tcW w:w="5000" w:type="pct"/>
          </w:tcPr>
          <w:p w14:paraId="7C255490" w14:textId="77777777" w:rsidR="000F288B" w:rsidRPr="000F288B" w:rsidRDefault="000F288B" w:rsidP="000F288B">
            <w:pPr>
              <w:spacing w:before="80" w:after="80"/>
              <w:contextualSpacing/>
              <w:rPr>
                <w:rFonts w:ascii="Arial" w:eastAsia="Arial" w:hAnsi="Arial" w:cs="Arial"/>
                <w:b/>
              </w:rPr>
            </w:pPr>
            <w:r w:rsidRPr="000F288B">
              <w:rPr>
                <w:rFonts w:ascii="Arial" w:eastAsia="Arial" w:hAnsi="Arial" w:cs="Arial"/>
                <w:b/>
              </w:rPr>
              <w:t>Special features:</w:t>
            </w:r>
            <w:r w:rsidRPr="000F288B">
              <w:rPr>
                <w:rFonts w:ascii="Arial" w:eastAsia="Arial" w:hAnsi="Arial" w:cs="Arial"/>
                <w:i/>
                <w:bdr w:val="none" w:sz="0" w:space="0" w:color="auto" w:frame="1"/>
              </w:rPr>
              <w:t xml:space="preserve"> </w:t>
            </w:r>
            <w:r w:rsidRPr="000F288B">
              <w:rPr>
                <w:rFonts w:ascii="Arial" w:eastAsia="Arial" w:hAnsi="Arial" w:cs="Arial"/>
                <w:shd w:val="clear" w:color="auto" w:fill="FFFFFF"/>
              </w:rPr>
              <w:t>N/A</w:t>
            </w:r>
          </w:p>
        </w:tc>
      </w:tr>
      <w:tr w:rsidR="000F288B" w:rsidRPr="000F288B" w14:paraId="123671E9" w14:textId="77777777" w:rsidTr="000F288B">
        <w:trPr>
          <w:trHeight w:val="397"/>
        </w:trPr>
        <w:tc>
          <w:tcPr>
            <w:tcW w:w="5000" w:type="pct"/>
          </w:tcPr>
          <w:p w14:paraId="49F3349E" w14:textId="77777777" w:rsidR="000F288B" w:rsidRPr="000F288B" w:rsidRDefault="000F288B" w:rsidP="000F288B">
            <w:pPr>
              <w:spacing w:before="80" w:after="80"/>
              <w:contextualSpacing/>
              <w:rPr>
                <w:rFonts w:ascii="Arial" w:eastAsia="Arial" w:hAnsi="Arial" w:cs="Arial"/>
                <w:b/>
              </w:rPr>
            </w:pPr>
            <w:r w:rsidRPr="000F288B">
              <w:rPr>
                <w:rFonts w:ascii="Arial" w:eastAsia="Arial" w:hAnsi="Arial" w:cs="Arial"/>
                <w:b/>
              </w:rPr>
              <w:t>Access restrictions:</w:t>
            </w:r>
            <w:r w:rsidRPr="000F288B">
              <w:rPr>
                <w:rFonts w:ascii="Arial" w:eastAsia="Arial" w:hAnsi="Arial" w:cs="Arial"/>
                <w:i/>
                <w:bdr w:val="none" w:sz="0" w:space="0" w:color="auto" w:frame="1"/>
              </w:rPr>
              <w:t xml:space="preserve"> </w:t>
            </w:r>
            <w:r w:rsidRPr="000F288B">
              <w:rPr>
                <w:rFonts w:ascii="Arial" w:eastAsia="Arial" w:hAnsi="Arial" w:cs="Arial"/>
                <w:shd w:val="clear" w:color="auto" w:fill="FFFFFF"/>
              </w:rPr>
              <w:t>N/A</w:t>
            </w:r>
          </w:p>
        </w:tc>
      </w:tr>
      <w:tr w:rsidR="000F288B" w:rsidRPr="000F288B" w14:paraId="3C814B27" w14:textId="77777777" w:rsidTr="000F288B">
        <w:trPr>
          <w:trHeight w:val="397"/>
        </w:trPr>
        <w:tc>
          <w:tcPr>
            <w:tcW w:w="5000" w:type="pct"/>
          </w:tcPr>
          <w:p w14:paraId="6FF24656" w14:textId="77777777" w:rsidR="000F288B" w:rsidRPr="000F288B" w:rsidRDefault="000F288B" w:rsidP="000F288B">
            <w:pPr>
              <w:spacing w:before="80" w:after="80"/>
              <w:contextualSpacing/>
              <w:jc w:val="both"/>
              <w:rPr>
                <w:rFonts w:ascii="Arial" w:eastAsia="Arial" w:hAnsi="Arial" w:cs="Arial"/>
                <w:b/>
                <w:bCs/>
                <w:i/>
                <w:iCs/>
              </w:rPr>
            </w:pPr>
            <w:r w:rsidRPr="000F288B">
              <w:rPr>
                <w:rFonts w:ascii="Arial" w:eastAsia="Arial" w:hAnsi="Arial" w:cs="Arial"/>
                <w:b/>
                <w:bCs/>
              </w:rPr>
              <w:t xml:space="preserve">Summary of module content: </w:t>
            </w:r>
            <w:r w:rsidRPr="000F288B">
              <w:rPr>
                <w:rFonts w:ascii="Arial" w:eastAsia="Arial" w:hAnsi="Arial" w:cs="Arial"/>
                <w:shd w:val="clear" w:color="auto" w:fill="FFFFFF"/>
              </w:rPr>
              <w:t>The module aims at exploring the political dynamics of Central and Eastern Europe, covering a wide range of countries with different geopolitical, socio-cultural, and economic characteristics. It seeks to present various definitions and understandings of the distinctiveness of Central and Eastern Europe, by investigating how historical legacy/</w:t>
            </w:r>
            <w:proofErr w:type="spellStart"/>
            <w:r w:rsidRPr="000F288B">
              <w:rPr>
                <w:rFonts w:ascii="Arial" w:eastAsia="Arial" w:hAnsi="Arial" w:cs="Arial"/>
                <w:shd w:val="clear" w:color="auto" w:fill="FFFFFF"/>
              </w:rPr>
              <w:t>ies</w:t>
            </w:r>
            <w:proofErr w:type="spellEnd"/>
            <w:r w:rsidRPr="000F288B">
              <w:rPr>
                <w:rFonts w:ascii="Arial" w:eastAsia="Arial" w:hAnsi="Arial" w:cs="Arial"/>
                <w:shd w:val="clear" w:color="auto" w:fill="FFFFFF"/>
              </w:rPr>
              <w:t xml:space="preserve">, communism and post-communist transitions have shaped the political terrain of the region vis-à-vis “old” Europe and external players. The module will provide insight into socio-political systems of CEE states, as well as their foreign policies. </w:t>
            </w:r>
          </w:p>
        </w:tc>
      </w:tr>
    </w:tbl>
    <w:p w14:paraId="472CDF06" w14:textId="77777777" w:rsidR="000F288B" w:rsidRPr="000F288B" w:rsidRDefault="000F288B" w:rsidP="000F288B">
      <w:pPr>
        <w:widowControl w:val="0"/>
        <w:autoSpaceDE w:val="0"/>
        <w:autoSpaceDN w:val="0"/>
        <w:spacing w:after="120"/>
        <w:contextualSpacing/>
        <w:rPr>
          <w:rFonts w:ascii="Arial" w:eastAsia="Arial" w:hAnsi="Arial" w:cs="Arial"/>
          <w:b/>
          <w:bCs/>
          <w:sz w:val="32"/>
          <w:szCs w:val="33"/>
          <w:lang w:val="en-US"/>
        </w:rPr>
      </w:pPr>
      <w:r w:rsidRPr="000F288B">
        <w:rPr>
          <w:rFonts w:ascii="Arial" w:eastAsia="Arial" w:hAnsi="Arial" w:cs="Arial"/>
          <w:sz w:val="22"/>
          <w:szCs w:val="22"/>
          <w:lang w:val="en-US"/>
        </w:rPr>
        <w:br w:type="page"/>
      </w:r>
    </w:p>
    <w:p w14:paraId="1F74CA70" w14:textId="77777777" w:rsidR="000F288B" w:rsidRPr="000F288B" w:rsidRDefault="000F288B" w:rsidP="000F288B">
      <w:pPr>
        <w:widowControl w:val="0"/>
        <w:autoSpaceDE w:val="0"/>
        <w:autoSpaceDN w:val="0"/>
        <w:spacing w:before="240" w:after="240"/>
        <w:outlineLvl w:val="0"/>
        <w:rPr>
          <w:rFonts w:ascii="Arial" w:eastAsia="Arial" w:hAnsi="Arial" w:cs="Arial"/>
          <w:b/>
          <w:bCs/>
          <w:sz w:val="32"/>
          <w:szCs w:val="32"/>
          <w:lang w:val="en-US"/>
        </w:rPr>
      </w:pPr>
      <w:r w:rsidRPr="000F288B">
        <w:rPr>
          <w:rFonts w:ascii="Arial" w:eastAsia="Arial" w:hAnsi="Arial" w:cs="Arial"/>
          <w:b/>
          <w:bCs/>
          <w:sz w:val="32"/>
          <w:szCs w:val="36"/>
          <w:lang w:val="en-US"/>
        </w:rPr>
        <w:lastRenderedPageBreak/>
        <w:t>Assessment Methods</w:t>
      </w:r>
    </w:p>
    <w:tbl>
      <w:tblPr>
        <w:tblStyle w:val="GridTable1Light1"/>
        <w:tblW w:w="8817" w:type="dxa"/>
        <w:tblLayout w:type="fixed"/>
        <w:tblCellMar>
          <w:top w:w="28" w:type="dxa"/>
          <w:left w:w="85" w:type="dxa"/>
          <w:bottom w:w="28" w:type="dxa"/>
          <w:right w:w="85" w:type="dxa"/>
        </w:tblCellMar>
        <w:tblLook w:val="06A0" w:firstRow="1" w:lastRow="0" w:firstColumn="1" w:lastColumn="0" w:noHBand="1" w:noVBand="1"/>
      </w:tblPr>
      <w:tblGrid>
        <w:gridCol w:w="993"/>
        <w:gridCol w:w="1831"/>
        <w:gridCol w:w="1831"/>
        <w:gridCol w:w="1665"/>
        <w:gridCol w:w="2497"/>
      </w:tblGrid>
      <w:tr w:rsidR="000F288B" w:rsidRPr="000F288B" w14:paraId="7196BCC9" w14:textId="77777777" w:rsidTr="00FE71EB">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93" w:type="dxa"/>
          </w:tcPr>
          <w:p w14:paraId="5E86FBAF" w14:textId="77777777" w:rsidR="000F288B" w:rsidRPr="000F288B" w:rsidRDefault="000F288B" w:rsidP="000F288B">
            <w:pPr>
              <w:spacing w:after="80"/>
              <w:contextualSpacing/>
              <w:rPr>
                <w:rFonts w:ascii="Arial" w:eastAsia="Arial" w:hAnsi="Arial" w:cs="Arial"/>
                <w:sz w:val="23"/>
                <w:szCs w:val="23"/>
              </w:rPr>
            </w:pPr>
            <w:r w:rsidRPr="000F288B">
              <w:rPr>
                <w:rFonts w:ascii="Arial" w:eastAsia="Arial" w:hAnsi="Arial" w:cs="Arial"/>
                <w:sz w:val="23"/>
                <w:szCs w:val="23"/>
              </w:rPr>
              <w:t>Rank</w:t>
            </w:r>
          </w:p>
        </w:tc>
        <w:tc>
          <w:tcPr>
            <w:tcW w:w="1831" w:type="dxa"/>
          </w:tcPr>
          <w:p w14:paraId="7B724FF9" w14:textId="77777777" w:rsidR="000F288B" w:rsidRPr="000F288B" w:rsidRDefault="000F288B" w:rsidP="000F288B">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rPr>
            </w:pPr>
            <w:r w:rsidRPr="000F288B">
              <w:rPr>
                <w:rFonts w:ascii="Arial" w:eastAsia="Arial" w:hAnsi="Arial" w:cs="Arial"/>
                <w:sz w:val="23"/>
                <w:szCs w:val="23"/>
              </w:rPr>
              <w:t>Assessment type</w:t>
            </w:r>
          </w:p>
        </w:tc>
        <w:tc>
          <w:tcPr>
            <w:tcW w:w="1831" w:type="dxa"/>
          </w:tcPr>
          <w:p w14:paraId="6B72F6C5" w14:textId="77777777" w:rsidR="000F288B" w:rsidRPr="000F288B" w:rsidRDefault="000F288B" w:rsidP="000F288B">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rPr>
            </w:pPr>
            <w:r w:rsidRPr="000F288B">
              <w:rPr>
                <w:rFonts w:ascii="Arial" w:eastAsia="Arial" w:hAnsi="Arial" w:cs="Arial"/>
                <w:sz w:val="23"/>
                <w:szCs w:val="23"/>
              </w:rPr>
              <w:t>Assessment name</w:t>
            </w:r>
          </w:p>
        </w:tc>
        <w:tc>
          <w:tcPr>
            <w:tcW w:w="1665" w:type="dxa"/>
          </w:tcPr>
          <w:p w14:paraId="3471D263" w14:textId="77777777" w:rsidR="000F288B" w:rsidRPr="000F288B" w:rsidRDefault="000F288B" w:rsidP="000F288B">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rPr>
            </w:pPr>
            <w:r w:rsidRPr="000F288B">
              <w:rPr>
                <w:rFonts w:ascii="Arial" w:eastAsia="Arial" w:hAnsi="Arial" w:cs="Arial"/>
                <w:sz w:val="23"/>
                <w:szCs w:val="23"/>
              </w:rPr>
              <w:t>Weighting</w:t>
            </w:r>
          </w:p>
        </w:tc>
        <w:tc>
          <w:tcPr>
            <w:tcW w:w="2497" w:type="dxa"/>
          </w:tcPr>
          <w:p w14:paraId="0DA0EC52" w14:textId="77777777" w:rsidR="000F288B" w:rsidRPr="000F288B" w:rsidRDefault="000F288B" w:rsidP="000F288B">
            <w:pPr>
              <w:spacing w:after="80"/>
              <w:ind w:left="81" w:right="5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pacing w:val="1"/>
                <w:sz w:val="23"/>
                <w:szCs w:val="23"/>
              </w:rPr>
            </w:pPr>
            <w:r w:rsidRPr="000F288B">
              <w:rPr>
                <w:rFonts w:ascii="Arial" w:eastAsia="Arial" w:hAnsi="Arial" w:cs="Arial"/>
                <w:sz w:val="23"/>
                <w:szCs w:val="23"/>
              </w:rPr>
              <w:t>Qualifying set</w:t>
            </w:r>
            <w:r w:rsidRPr="000F288B">
              <w:rPr>
                <w:rFonts w:ascii="Arial" w:eastAsia="Arial" w:hAnsi="Arial" w:cs="Arial"/>
                <w:spacing w:val="1"/>
                <w:sz w:val="23"/>
                <w:szCs w:val="23"/>
              </w:rPr>
              <w:t xml:space="preserve"> </w:t>
            </w:r>
            <w:r w:rsidRPr="000F288B">
              <w:rPr>
                <w:rFonts w:ascii="Arial" w:eastAsia="Arial" w:hAnsi="Arial" w:cs="Arial"/>
                <w:sz w:val="23"/>
                <w:szCs w:val="23"/>
              </w:rPr>
              <w:t>(where the</w:t>
            </w:r>
            <w:r w:rsidRPr="000F288B">
              <w:rPr>
                <w:rFonts w:ascii="Arial" w:eastAsia="Arial" w:hAnsi="Arial" w:cs="Arial"/>
                <w:spacing w:val="1"/>
                <w:sz w:val="23"/>
                <w:szCs w:val="23"/>
              </w:rPr>
              <w:t xml:space="preserve"> </w:t>
            </w:r>
            <w:r w:rsidRPr="000F288B">
              <w:rPr>
                <w:rFonts w:ascii="Arial" w:eastAsia="Arial" w:hAnsi="Arial" w:cs="Arial"/>
                <w:sz w:val="23"/>
                <w:szCs w:val="23"/>
              </w:rPr>
              <w:t>minimum mark</w:t>
            </w:r>
            <w:r w:rsidRPr="000F288B">
              <w:rPr>
                <w:rFonts w:ascii="Arial" w:eastAsia="Arial" w:hAnsi="Arial" w:cs="Arial"/>
                <w:spacing w:val="1"/>
                <w:sz w:val="23"/>
                <w:szCs w:val="23"/>
              </w:rPr>
              <w:t xml:space="preserve"> </w:t>
            </w:r>
            <w:r w:rsidRPr="000F288B">
              <w:rPr>
                <w:rFonts w:ascii="Arial" w:eastAsia="Arial" w:hAnsi="Arial" w:cs="Arial"/>
                <w:sz w:val="23"/>
                <w:szCs w:val="23"/>
              </w:rPr>
              <w:t>required applies across multiple</w:t>
            </w:r>
            <w:r w:rsidRPr="000F288B">
              <w:rPr>
                <w:rFonts w:ascii="Arial" w:eastAsia="Arial" w:hAnsi="Arial" w:cs="Arial"/>
                <w:spacing w:val="1"/>
                <w:sz w:val="23"/>
                <w:szCs w:val="23"/>
              </w:rPr>
              <w:t xml:space="preserve"> </w:t>
            </w:r>
            <w:r w:rsidRPr="000F288B">
              <w:rPr>
                <w:rFonts w:ascii="Arial" w:eastAsia="Arial" w:hAnsi="Arial" w:cs="Arial"/>
                <w:sz w:val="23"/>
                <w:szCs w:val="23"/>
              </w:rPr>
              <w:t>assessments)</w:t>
            </w:r>
          </w:p>
        </w:tc>
      </w:tr>
      <w:tr w:rsidR="000F288B" w:rsidRPr="000F288B" w14:paraId="49D67E84" w14:textId="77777777" w:rsidTr="00FE71EB">
        <w:trPr>
          <w:trHeight w:val="600"/>
        </w:trPr>
        <w:tc>
          <w:tcPr>
            <w:cnfStyle w:val="001000000000" w:firstRow="0" w:lastRow="0" w:firstColumn="1" w:lastColumn="0" w:oddVBand="0" w:evenVBand="0" w:oddHBand="0" w:evenHBand="0" w:firstRowFirstColumn="0" w:firstRowLastColumn="0" w:lastRowFirstColumn="0" w:lastRowLastColumn="0"/>
            <w:tcW w:w="993" w:type="dxa"/>
          </w:tcPr>
          <w:p w14:paraId="3ED5514C" w14:textId="77777777" w:rsidR="000F288B" w:rsidRPr="000F288B" w:rsidRDefault="000F288B" w:rsidP="000F288B">
            <w:pPr>
              <w:spacing w:after="80"/>
              <w:contextualSpacing/>
              <w:rPr>
                <w:rFonts w:ascii="Arial" w:eastAsia="Arial" w:hAnsi="Arial" w:cs="Arial"/>
              </w:rPr>
            </w:pPr>
            <w:r w:rsidRPr="000F288B">
              <w:rPr>
                <w:rFonts w:ascii="Arial" w:eastAsia="Arial" w:hAnsi="Arial" w:cs="Arial"/>
              </w:rPr>
              <w:t>1</w:t>
            </w:r>
          </w:p>
        </w:tc>
        <w:tc>
          <w:tcPr>
            <w:tcW w:w="1831" w:type="dxa"/>
          </w:tcPr>
          <w:p w14:paraId="189CA834" w14:textId="77777777" w:rsidR="000F288B" w:rsidRPr="000F288B" w:rsidRDefault="000F288B" w:rsidP="000F288B">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Group Coursework</w:t>
            </w:r>
          </w:p>
        </w:tc>
        <w:tc>
          <w:tcPr>
            <w:tcW w:w="1831" w:type="dxa"/>
          </w:tcPr>
          <w:p w14:paraId="4CED9354" w14:textId="77777777" w:rsidR="000F288B" w:rsidRPr="000F288B" w:rsidRDefault="000F288B" w:rsidP="000F288B">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 xml:space="preserve">Academic essay and its oral presentation </w:t>
            </w:r>
          </w:p>
        </w:tc>
        <w:tc>
          <w:tcPr>
            <w:tcW w:w="1665" w:type="dxa"/>
          </w:tcPr>
          <w:p w14:paraId="5139DF72" w14:textId="77777777" w:rsidR="000F288B" w:rsidRPr="000F288B" w:rsidRDefault="000F288B" w:rsidP="000F288B">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60</w:t>
            </w:r>
          </w:p>
        </w:tc>
        <w:tc>
          <w:tcPr>
            <w:tcW w:w="2497" w:type="dxa"/>
            <w:vMerge w:val="restart"/>
          </w:tcPr>
          <w:p w14:paraId="343E01C4" w14:textId="77777777" w:rsidR="000F288B" w:rsidRPr="000F288B" w:rsidRDefault="000F288B" w:rsidP="000F288B">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0F288B" w:rsidRPr="000F288B" w14:paraId="7BF3EED1" w14:textId="77777777" w:rsidTr="00FE71EB">
        <w:trPr>
          <w:trHeight w:val="395"/>
        </w:trPr>
        <w:tc>
          <w:tcPr>
            <w:cnfStyle w:val="001000000000" w:firstRow="0" w:lastRow="0" w:firstColumn="1" w:lastColumn="0" w:oddVBand="0" w:evenVBand="0" w:oddHBand="0" w:evenHBand="0" w:firstRowFirstColumn="0" w:firstRowLastColumn="0" w:lastRowFirstColumn="0" w:lastRowLastColumn="0"/>
            <w:tcW w:w="993" w:type="dxa"/>
          </w:tcPr>
          <w:p w14:paraId="44C05E47" w14:textId="77777777" w:rsidR="000F288B" w:rsidRPr="000F288B" w:rsidRDefault="000F288B" w:rsidP="000F288B">
            <w:pPr>
              <w:spacing w:after="80"/>
              <w:contextualSpacing/>
              <w:rPr>
                <w:rFonts w:ascii="Arial" w:eastAsia="Arial" w:hAnsi="Arial" w:cs="Arial"/>
              </w:rPr>
            </w:pPr>
            <w:r w:rsidRPr="000F288B">
              <w:rPr>
                <w:rFonts w:ascii="Arial" w:eastAsia="Arial" w:hAnsi="Arial" w:cs="Arial"/>
              </w:rPr>
              <w:t>2</w:t>
            </w:r>
          </w:p>
        </w:tc>
        <w:tc>
          <w:tcPr>
            <w:tcW w:w="1831" w:type="dxa"/>
          </w:tcPr>
          <w:p w14:paraId="22ED98D8" w14:textId="77777777" w:rsidR="000F288B" w:rsidRPr="000F288B" w:rsidRDefault="000F288B" w:rsidP="000F288B">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 xml:space="preserve">Closed Book Exam </w:t>
            </w:r>
          </w:p>
        </w:tc>
        <w:tc>
          <w:tcPr>
            <w:tcW w:w="1831" w:type="dxa"/>
          </w:tcPr>
          <w:p w14:paraId="100D6226" w14:textId="77777777" w:rsidR="000F288B" w:rsidRPr="000F288B" w:rsidRDefault="000F288B" w:rsidP="000F288B">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 xml:space="preserve">Final exam </w:t>
            </w:r>
          </w:p>
        </w:tc>
        <w:tc>
          <w:tcPr>
            <w:tcW w:w="1665" w:type="dxa"/>
          </w:tcPr>
          <w:p w14:paraId="6C7B10D0" w14:textId="77777777" w:rsidR="000F288B" w:rsidRPr="000F288B" w:rsidRDefault="000F288B" w:rsidP="000F288B">
            <w:pPr>
              <w:spacing w:after="8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40</w:t>
            </w:r>
          </w:p>
        </w:tc>
        <w:tc>
          <w:tcPr>
            <w:tcW w:w="2497" w:type="dxa"/>
            <w:vMerge/>
          </w:tcPr>
          <w:p w14:paraId="4840E091" w14:textId="77777777" w:rsidR="000F288B" w:rsidRPr="000F288B" w:rsidRDefault="000F288B" w:rsidP="000F288B">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581DC774" w14:textId="77777777" w:rsidR="000F288B" w:rsidRPr="000F288B" w:rsidRDefault="000F288B" w:rsidP="000F288B">
      <w:pPr>
        <w:widowControl w:val="0"/>
        <w:autoSpaceDE w:val="0"/>
        <w:autoSpaceDN w:val="0"/>
        <w:spacing w:before="240" w:after="240"/>
        <w:outlineLvl w:val="0"/>
        <w:rPr>
          <w:rFonts w:ascii="Arial" w:eastAsia="Arial" w:hAnsi="Arial" w:cs="Arial"/>
          <w:b/>
          <w:bCs/>
          <w:sz w:val="32"/>
          <w:szCs w:val="36"/>
          <w:lang w:val="en-US"/>
        </w:rPr>
      </w:pPr>
      <w:r w:rsidRPr="000F288B">
        <w:rPr>
          <w:rFonts w:ascii="Arial" w:eastAsia="Arial" w:hAnsi="Arial" w:cs="Arial"/>
          <w:b/>
          <w:bCs/>
          <w:sz w:val="32"/>
          <w:szCs w:val="36"/>
          <w:lang w:val="en-US"/>
        </w:rPr>
        <w:t>Synoptic</w:t>
      </w:r>
      <w:r w:rsidRPr="000F288B">
        <w:rPr>
          <w:rFonts w:ascii="Arial" w:eastAsia="Arial" w:hAnsi="Arial" w:cs="Arial"/>
          <w:b/>
          <w:bCs/>
          <w:spacing w:val="29"/>
          <w:sz w:val="32"/>
          <w:szCs w:val="36"/>
          <w:lang w:val="en-US"/>
        </w:rPr>
        <w:t xml:space="preserve"> </w:t>
      </w:r>
      <w:r w:rsidRPr="000F288B">
        <w:rPr>
          <w:rFonts w:ascii="Arial" w:eastAsia="Arial" w:hAnsi="Arial" w:cs="Arial"/>
          <w:b/>
          <w:bCs/>
          <w:sz w:val="32"/>
          <w:szCs w:val="36"/>
          <w:lang w:val="en-US"/>
        </w:rPr>
        <w:t>assessment</w:t>
      </w:r>
    </w:p>
    <w:p w14:paraId="09798CD4" w14:textId="77777777" w:rsidR="000F288B" w:rsidRPr="000F288B" w:rsidRDefault="000F288B" w:rsidP="000F288B">
      <w:pPr>
        <w:widowControl w:val="0"/>
        <w:autoSpaceDE w:val="0"/>
        <w:autoSpaceDN w:val="0"/>
        <w:spacing w:before="240" w:after="240"/>
        <w:outlineLvl w:val="0"/>
        <w:rPr>
          <w:rFonts w:ascii="Arial" w:eastAsia="Arial" w:hAnsi="Arial" w:cs="Arial"/>
          <w:sz w:val="22"/>
          <w:szCs w:val="22"/>
          <w:shd w:val="clear" w:color="auto" w:fill="FFFFFF"/>
          <w:lang w:val="en-US"/>
        </w:rPr>
      </w:pPr>
      <w:r w:rsidRPr="000F288B">
        <w:rPr>
          <w:rFonts w:ascii="Arial" w:eastAsia="Arial" w:hAnsi="Arial" w:cs="Arial"/>
          <w:sz w:val="22"/>
          <w:szCs w:val="22"/>
          <w:shd w:val="clear" w:color="auto" w:fill="FFFFFF"/>
          <w:lang w:val="en-US"/>
        </w:rPr>
        <w:t xml:space="preserve">N/A </w:t>
      </w:r>
    </w:p>
    <w:p w14:paraId="171C52C5" w14:textId="77777777" w:rsidR="000F288B" w:rsidRPr="000F288B" w:rsidRDefault="000F288B" w:rsidP="000F288B">
      <w:pPr>
        <w:widowControl w:val="0"/>
        <w:autoSpaceDE w:val="0"/>
        <w:autoSpaceDN w:val="0"/>
        <w:spacing w:before="240" w:after="240"/>
        <w:outlineLvl w:val="0"/>
        <w:rPr>
          <w:rFonts w:ascii="Arial" w:eastAsia="Arial" w:hAnsi="Arial" w:cs="Arial"/>
          <w:b/>
          <w:bCs/>
          <w:sz w:val="32"/>
          <w:szCs w:val="36"/>
          <w:lang w:val="en-US"/>
        </w:rPr>
      </w:pPr>
      <w:r w:rsidRPr="000F288B">
        <w:rPr>
          <w:rFonts w:ascii="Arial" w:eastAsia="Arial" w:hAnsi="Arial" w:cs="Arial"/>
          <w:b/>
          <w:bCs/>
          <w:sz w:val="32"/>
          <w:szCs w:val="36"/>
          <w:lang w:val="en-US"/>
        </w:rPr>
        <w:t>Learning outcomes</w:t>
      </w:r>
    </w:p>
    <w:p w14:paraId="34A01A6C" w14:textId="77777777" w:rsidR="000F288B" w:rsidRPr="000F288B" w:rsidRDefault="000F288B" w:rsidP="000F288B">
      <w:pPr>
        <w:widowControl w:val="0"/>
        <w:autoSpaceDE w:val="0"/>
        <w:autoSpaceDN w:val="0"/>
        <w:spacing w:after="120"/>
        <w:contextualSpacing/>
        <w:rPr>
          <w:rFonts w:ascii="Arial" w:eastAsia="Arial" w:hAnsi="Arial" w:cs="Arial"/>
          <w:sz w:val="22"/>
          <w:szCs w:val="22"/>
          <w:lang w:val="en-US"/>
        </w:rPr>
      </w:pPr>
      <w:r w:rsidRPr="000F288B">
        <w:rPr>
          <w:rFonts w:ascii="Arial" w:eastAsia="Arial" w:hAnsi="Arial" w:cs="Arial"/>
          <w:sz w:val="22"/>
          <w:szCs w:val="22"/>
          <w:lang w:val="en-US"/>
        </w:rPr>
        <w:t>By the end of the module the successful student will be able to:</w:t>
      </w:r>
    </w:p>
    <w:p w14:paraId="7D226651" w14:textId="77777777" w:rsidR="000F288B" w:rsidRPr="000F288B" w:rsidRDefault="000F288B" w:rsidP="000F288B">
      <w:pPr>
        <w:widowControl w:val="0"/>
        <w:numPr>
          <w:ilvl w:val="0"/>
          <w:numId w:val="2"/>
        </w:numPr>
        <w:autoSpaceDE w:val="0"/>
        <w:autoSpaceDN w:val="0"/>
        <w:spacing w:before="120" w:after="120"/>
        <w:contextualSpacing/>
        <w:jc w:val="both"/>
        <w:outlineLvl w:val="0"/>
        <w:rPr>
          <w:rFonts w:ascii="Arial" w:eastAsia="Arial" w:hAnsi="Arial" w:cs="Arial"/>
          <w:sz w:val="22"/>
          <w:lang w:val="en-US"/>
        </w:rPr>
      </w:pPr>
      <w:r w:rsidRPr="000F288B">
        <w:rPr>
          <w:rFonts w:ascii="Arial" w:eastAsia="Arial" w:hAnsi="Arial" w:cs="Arial"/>
          <w:sz w:val="22"/>
          <w:lang w:val="en-US"/>
        </w:rPr>
        <w:t xml:space="preserve">Demonstrate a critical understanding of the geographical, historical, economic, and geopolitical dimensions of Central and Eastern Europe, linking these </w:t>
      </w:r>
      <w:proofErr w:type="spellStart"/>
      <w:r w:rsidRPr="000F288B">
        <w:rPr>
          <w:rFonts w:ascii="Arial" w:eastAsia="Arial" w:hAnsi="Arial" w:cs="Arial"/>
          <w:sz w:val="22"/>
          <w:lang w:val="en-US"/>
        </w:rPr>
        <w:t>to</w:t>
      </w:r>
      <w:proofErr w:type="spellEnd"/>
      <w:r w:rsidRPr="000F288B">
        <w:rPr>
          <w:rFonts w:ascii="Arial" w:eastAsia="Arial" w:hAnsi="Arial" w:cs="Arial"/>
          <w:sz w:val="22"/>
          <w:lang w:val="en-US"/>
        </w:rPr>
        <w:t xml:space="preserve"> key debates in International Relations.</w:t>
      </w:r>
    </w:p>
    <w:p w14:paraId="2BBC1D66" w14:textId="77777777" w:rsidR="000F288B" w:rsidRPr="000F288B" w:rsidRDefault="000F288B" w:rsidP="000F288B">
      <w:pPr>
        <w:widowControl w:val="0"/>
        <w:numPr>
          <w:ilvl w:val="0"/>
          <w:numId w:val="2"/>
        </w:numPr>
        <w:autoSpaceDE w:val="0"/>
        <w:autoSpaceDN w:val="0"/>
        <w:spacing w:before="120" w:after="120"/>
        <w:contextualSpacing/>
        <w:jc w:val="both"/>
        <w:outlineLvl w:val="0"/>
        <w:rPr>
          <w:rFonts w:ascii="Arial" w:eastAsia="Arial" w:hAnsi="Arial" w:cs="Arial"/>
          <w:sz w:val="22"/>
          <w:lang w:val="en-US"/>
        </w:rPr>
      </w:pPr>
      <w:r w:rsidRPr="000F288B">
        <w:rPr>
          <w:rFonts w:ascii="Arial" w:eastAsia="Arial" w:hAnsi="Arial" w:cs="Arial"/>
          <w:sz w:val="22"/>
          <w:lang w:val="en-US"/>
        </w:rPr>
        <w:t>Investigate the repercussions of World War II, the Cold War, and the disintegration of the Soviet Union on the region, applying historical and structural analysis.</w:t>
      </w:r>
    </w:p>
    <w:p w14:paraId="6AC0A227" w14:textId="77777777" w:rsidR="000F288B" w:rsidRPr="000F288B" w:rsidRDefault="000F288B" w:rsidP="000F288B">
      <w:pPr>
        <w:widowControl w:val="0"/>
        <w:numPr>
          <w:ilvl w:val="0"/>
          <w:numId w:val="2"/>
        </w:numPr>
        <w:autoSpaceDE w:val="0"/>
        <w:autoSpaceDN w:val="0"/>
        <w:spacing w:before="120" w:after="120"/>
        <w:contextualSpacing/>
        <w:jc w:val="both"/>
        <w:outlineLvl w:val="0"/>
        <w:rPr>
          <w:rFonts w:ascii="Arial" w:eastAsia="Arial" w:hAnsi="Arial" w:cs="Arial"/>
          <w:sz w:val="22"/>
          <w:lang w:val="en-US"/>
        </w:rPr>
      </w:pPr>
      <w:r w:rsidRPr="000F288B">
        <w:rPr>
          <w:rFonts w:ascii="Arial" w:eastAsia="Arial" w:hAnsi="Arial" w:cs="Arial"/>
          <w:sz w:val="22"/>
          <w:lang w:val="en-US"/>
        </w:rPr>
        <w:t>Analyze the systemic transformation in post-communist states and such processes as democratization, Europeanization, geopolitical reorientation, marketization of economic system, using theoretical and practical perspectives.</w:t>
      </w:r>
    </w:p>
    <w:p w14:paraId="7B1992AC" w14:textId="77777777" w:rsidR="000F288B" w:rsidRPr="000F288B" w:rsidRDefault="000F288B" w:rsidP="000F288B">
      <w:pPr>
        <w:widowControl w:val="0"/>
        <w:numPr>
          <w:ilvl w:val="0"/>
          <w:numId w:val="2"/>
        </w:numPr>
        <w:autoSpaceDE w:val="0"/>
        <w:autoSpaceDN w:val="0"/>
        <w:spacing w:before="120" w:after="120"/>
        <w:contextualSpacing/>
        <w:jc w:val="both"/>
        <w:outlineLvl w:val="0"/>
        <w:rPr>
          <w:rFonts w:ascii="Arial" w:eastAsia="Arial" w:hAnsi="Arial" w:cs="Arial"/>
          <w:sz w:val="22"/>
          <w:lang w:val="en-US"/>
        </w:rPr>
      </w:pPr>
      <w:r w:rsidRPr="000F288B">
        <w:rPr>
          <w:rFonts w:ascii="Arial" w:eastAsia="Arial" w:hAnsi="Arial" w:cs="Arial"/>
          <w:sz w:val="22"/>
          <w:lang w:val="en-US"/>
        </w:rPr>
        <w:t>Analyze the domestic and foreign policies of Central and Eastern European states, demonstrating information literacy and the ability to assess diverse sources.</w:t>
      </w:r>
    </w:p>
    <w:p w14:paraId="1F1CCEE4" w14:textId="77777777" w:rsidR="000F288B" w:rsidRPr="000F288B" w:rsidRDefault="000F288B" w:rsidP="000F288B">
      <w:pPr>
        <w:widowControl w:val="0"/>
        <w:numPr>
          <w:ilvl w:val="0"/>
          <w:numId w:val="2"/>
        </w:numPr>
        <w:autoSpaceDE w:val="0"/>
        <w:autoSpaceDN w:val="0"/>
        <w:spacing w:before="120" w:after="120"/>
        <w:contextualSpacing/>
        <w:jc w:val="both"/>
        <w:outlineLvl w:val="0"/>
        <w:rPr>
          <w:rFonts w:ascii="Arial" w:eastAsia="Arial" w:hAnsi="Arial" w:cs="Arial"/>
          <w:sz w:val="22"/>
          <w:lang w:val="en-US"/>
        </w:rPr>
      </w:pPr>
      <w:r w:rsidRPr="000F288B">
        <w:rPr>
          <w:rFonts w:ascii="Arial" w:eastAsia="Arial" w:hAnsi="Arial" w:cs="Arial"/>
          <w:sz w:val="22"/>
          <w:lang w:val="en-US"/>
        </w:rPr>
        <w:t>Critically engage with regional integration processes and their implications for political, economic, and security structures.</w:t>
      </w:r>
    </w:p>
    <w:p w14:paraId="2F39C4CA" w14:textId="77777777" w:rsidR="000F288B" w:rsidRPr="000F288B" w:rsidRDefault="000F288B" w:rsidP="000F288B">
      <w:pPr>
        <w:widowControl w:val="0"/>
        <w:numPr>
          <w:ilvl w:val="0"/>
          <w:numId w:val="2"/>
        </w:numPr>
        <w:autoSpaceDE w:val="0"/>
        <w:autoSpaceDN w:val="0"/>
        <w:spacing w:before="120" w:after="120"/>
        <w:contextualSpacing/>
        <w:jc w:val="both"/>
        <w:outlineLvl w:val="0"/>
        <w:rPr>
          <w:rFonts w:ascii="Arial" w:eastAsia="Arial" w:hAnsi="Arial" w:cs="Arial"/>
          <w:sz w:val="22"/>
          <w:lang w:val="en-US"/>
        </w:rPr>
      </w:pPr>
      <w:r w:rsidRPr="000F288B">
        <w:rPr>
          <w:rFonts w:ascii="Arial" w:eastAsia="Arial" w:hAnsi="Arial" w:cs="Arial"/>
          <w:sz w:val="22"/>
          <w:lang w:val="en-US"/>
        </w:rPr>
        <w:t>Assess the geopolitical importance of the region and its dependencies on other global actors including Russia, EU and USA.</w:t>
      </w:r>
    </w:p>
    <w:p w14:paraId="563F498E" w14:textId="77777777" w:rsidR="000F288B" w:rsidRPr="000F288B" w:rsidRDefault="000F288B" w:rsidP="000F288B">
      <w:pPr>
        <w:widowControl w:val="0"/>
        <w:numPr>
          <w:ilvl w:val="0"/>
          <w:numId w:val="2"/>
        </w:numPr>
        <w:autoSpaceDE w:val="0"/>
        <w:autoSpaceDN w:val="0"/>
        <w:spacing w:before="120" w:after="120"/>
        <w:contextualSpacing/>
        <w:jc w:val="both"/>
        <w:outlineLvl w:val="0"/>
        <w:rPr>
          <w:rFonts w:ascii="Arial" w:eastAsia="Arial" w:hAnsi="Arial" w:cs="Arial"/>
          <w:sz w:val="22"/>
          <w:lang w:val="en-US"/>
        </w:rPr>
      </w:pPr>
      <w:r w:rsidRPr="000F288B">
        <w:rPr>
          <w:rFonts w:ascii="Arial" w:eastAsia="Arial" w:hAnsi="Arial" w:cs="Arial"/>
          <w:sz w:val="22"/>
          <w:lang w:val="en-US"/>
        </w:rPr>
        <w:t>Take responsibility for independent learning and professional development by engaging with diverse media formats, including writing, public speaking, and visual presentations.</w:t>
      </w:r>
    </w:p>
    <w:p w14:paraId="54F5B410" w14:textId="77777777" w:rsidR="000F288B" w:rsidRPr="000F288B" w:rsidRDefault="000F288B" w:rsidP="000F288B">
      <w:pPr>
        <w:widowControl w:val="0"/>
        <w:autoSpaceDE w:val="0"/>
        <w:autoSpaceDN w:val="0"/>
        <w:spacing w:before="240" w:after="240"/>
        <w:outlineLvl w:val="0"/>
        <w:rPr>
          <w:rFonts w:ascii="Arial" w:eastAsia="Arial" w:hAnsi="Arial" w:cs="Arial"/>
          <w:b/>
          <w:bCs/>
          <w:sz w:val="32"/>
          <w:szCs w:val="36"/>
          <w:lang w:val="en-US"/>
        </w:rPr>
      </w:pPr>
      <w:r w:rsidRPr="000F288B">
        <w:rPr>
          <w:rFonts w:ascii="Arial" w:eastAsia="Arial" w:hAnsi="Arial" w:cs="Arial"/>
          <w:b/>
          <w:bCs/>
          <w:sz w:val="32"/>
          <w:szCs w:val="36"/>
          <w:lang w:val="en-US"/>
        </w:rPr>
        <w:t>Course outcomes the module contributes to:</w:t>
      </w:r>
    </w:p>
    <w:p w14:paraId="71099DBB" w14:textId="77777777" w:rsidR="000F288B" w:rsidRPr="000F288B" w:rsidRDefault="000F288B" w:rsidP="000F288B">
      <w:pPr>
        <w:widowControl w:val="0"/>
        <w:numPr>
          <w:ilvl w:val="0"/>
          <w:numId w:val="1"/>
        </w:numPr>
        <w:autoSpaceDE w:val="0"/>
        <w:autoSpaceDN w:val="0"/>
        <w:spacing w:before="120" w:after="120"/>
        <w:ind w:left="714" w:hanging="357"/>
        <w:contextualSpacing/>
        <w:jc w:val="both"/>
        <w:outlineLvl w:val="0"/>
        <w:rPr>
          <w:rFonts w:ascii="Arial" w:eastAsia="Arial" w:hAnsi="Arial" w:cs="Arial"/>
          <w:sz w:val="22"/>
          <w:lang w:val="en-US"/>
        </w:rPr>
      </w:pPr>
      <w:r w:rsidRPr="000F288B">
        <w:rPr>
          <w:rFonts w:ascii="Arial" w:eastAsia="Arial" w:hAnsi="Arial" w:cs="Arial"/>
          <w:sz w:val="22"/>
          <w:lang w:val="en-US"/>
        </w:rPr>
        <w:t xml:space="preserve">L4.4 Appreciation of the value of critical thinking in assessing the diverse range of scholarly traditions within International Relations.  </w:t>
      </w:r>
    </w:p>
    <w:p w14:paraId="18F4F98F" w14:textId="77777777" w:rsidR="000F288B" w:rsidRPr="000F288B" w:rsidRDefault="000F288B" w:rsidP="000F288B">
      <w:pPr>
        <w:widowControl w:val="0"/>
        <w:numPr>
          <w:ilvl w:val="0"/>
          <w:numId w:val="1"/>
        </w:numPr>
        <w:autoSpaceDE w:val="0"/>
        <w:autoSpaceDN w:val="0"/>
        <w:spacing w:before="120" w:after="120"/>
        <w:ind w:left="714" w:hanging="357"/>
        <w:contextualSpacing/>
        <w:jc w:val="both"/>
        <w:outlineLvl w:val="0"/>
        <w:rPr>
          <w:rFonts w:ascii="Arial" w:eastAsia="Arial" w:hAnsi="Arial" w:cs="Arial"/>
          <w:sz w:val="22"/>
          <w:lang w:val="en-US"/>
        </w:rPr>
      </w:pPr>
      <w:r w:rsidRPr="000F288B">
        <w:rPr>
          <w:rFonts w:ascii="Arial" w:eastAsia="Arial" w:hAnsi="Arial" w:cs="Arial"/>
          <w:sz w:val="22"/>
          <w:lang w:val="en-US"/>
        </w:rPr>
        <w:t xml:space="preserve">L4.5 The ability to evaluate the role of historical, structural, cultural and ideational dimensions of domestic and international political processes, in theory and in practice  </w:t>
      </w:r>
    </w:p>
    <w:p w14:paraId="0916A8B6" w14:textId="77777777" w:rsidR="000F288B" w:rsidRPr="000F288B" w:rsidRDefault="000F288B" w:rsidP="000F288B">
      <w:pPr>
        <w:widowControl w:val="0"/>
        <w:numPr>
          <w:ilvl w:val="0"/>
          <w:numId w:val="1"/>
        </w:numPr>
        <w:autoSpaceDE w:val="0"/>
        <w:autoSpaceDN w:val="0"/>
        <w:spacing w:before="120" w:after="120"/>
        <w:ind w:left="714" w:hanging="357"/>
        <w:contextualSpacing/>
        <w:jc w:val="both"/>
        <w:outlineLvl w:val="0"/>
        <w:rPr>
          <w:rFonts w:ascii="Arial" w:eastAsia="Arial" w:hAnsi="Arial" w:cs="Arial"/>
          <w:sz w:val="22"/>
          <w:lang w:val="en-US"/>
        </w:rPr>
      </w:pPr>
      <w:r w:rsidRPr="000F288B">
        <w:rPr>
          <w:rFonts w:ascii="Arial" w:eastAsia="Arial" w:hAnsi="Arial" w:cs="Arial"/>
          <w:sz w:val="22"/>
          <w:lang w:val="en-US"/>
        </w:rPr>
        <w:t xml:space="preserve">L4.6 Awareness of the importance of information literacy and library skills for studying and researching at university.  </w:t>
      </w:r>
    </w:p>
    <w:p w14:paraId="455305B7" w14:textId="77777777" w:rsidR="000F288B" w:rsidRPr="000F288B" w:rsidRDefault="000F288B" w:rsidP="000F288B">
      <w:pPr>
        <w:widowControl w:val="0"/>
        <w:numPr>
          <w:ilvl w:val="0"/>
          <w:numId w:val="1"/>
        </w:numPr>
        <w:autoSpaceDE w:val="0"/>
        <w:autoSpaceDN w:val="0"/>
        <w:spacing w:before="120" w:after="120"/>
        <w:ind w:left="714" w:hanging="357"/>
        <w:contextualSpacing/>
        <w:jc w:val="both"/>
        <w:outlineLvl w:val="0"/>
        <w:rPr>
          <w:rFonts w:ascii="Arial" w:eastAsia="Arial" w:hAnsi="Arial" w:cs="Arial"/>
          <w:sz w:val="22"/>
          <w:lang w:val="en-US"/>
        </w:rPr>
      </w:pPr>
      <w:r w:rsidRPr="000F288B">
        <w:rPr>
          <w:rFonts w:ascii="Arial" w:eastAsia="Arial" w:hAnsi="Arial" w:cs="Arial"/>
          <w:sz w:val="22"/>
          <w:lang w:val="en-US"/>
        </w:rPr>
        <w:t>L4.7 An ability to take responsibility for their studies and professional development, especially as it relates to personal development planning (PDP) within a digitally networked world.</w:t>
      </w:r>
    </w:p>
    <w:p w14:paraId="1D0F0EC8" w14:textId="77777777" w:rsidR="000F288B" w:rsidRPr="000F288B" w:rsidRDefault="000F288B" w:rsidP="000F288B">
      <w:pPr>
        <w:widowControl w:val="0"/>
        <w:numPr>
          <w:ilvl w:val="0"/>
          <w:numId w:val="1"/>
        </w:numPr>
        <w:autoSpaceDE w:val="0"/>
        <w:autoSpaceDN w:val="0"/>
        <w:spacing w:before="120" w:after="120"/>
        <w:ind w:left="714" w:hanging="357"/>
        <w:contextualSpacing/>
        <w:jc w:val="both"/>
        <w:outlineLvl w:val="0"/>
        <w:rPr>
          <w:rFonts w:ascii="Arial" w:eastAsia="Arial" w:hAnsi="Arial" w:cs="Arial"/>
          <w:sz w:val="22"/>
          <w:lang w:val="en-US"/>
        </w:rPr>
      </w:pPr>
      <w:r w:rsidRPr="000F288B">
        <w:rPr>
          <w:rFonts w:ascii="Arial" w:eastAsia="Arial" w:hAnsi="Arial" w:cs="Arial"/>
          <w:sz w:val="22"/>
          <w:lang w:val="en-US"/>
        </w:rPr>
        <w:t xml:space="preserve">L4.9 The ability to develop and sustain well-justified arguments through a range of media including writing, public speaking, and visual presentations.  </w:t>
      </w:r>
    </w:p>
    <w:p w14:paraId="65B6C534" w14:textId="77777777" w:rsidR="000F288B" w:rsidRPr="000F288B" w:rsidRDefault="000F288B" w:rsidP="000F288B">
      <w:pPr>
        <w:widowControl w:val="0"/>
        <w:autoSpaceDE w:val="0"/>
        <w:autoSpaceDN w:val="0"/>
        <w:spacing w:after="120"/>
        <w:outlineLvl w:val="0"/>
        <w:rPr>
          <w:rFonts w:ascii="Arial" w:eastAsia="Arial" w:hAnsi="Arial" w:cs="Arial"/>
          <w:b/>
          <w:bCs/>
          <w:sz w:val="32"/>
          <w:szCs w:val="36"/>
          <w:lang w:val="en-US"/>
        </w:rPr>
      </w:pPr>
    </w:p>
    <w:p w14:paraId="2FB83EB9" w14:textId="77777777" w:rsidR="000F288B" w:rsidRPr="000F288B" w:rsidRDefault="000F288B" w:rsidP="000F288B">
      <w:pPr>
        <w:widowControl w:val="0"/>
        <w:autoSpaceDE w:val="0"/>
        <w:autoSpaceDN w:val="0"/>
        <w:spacing w:after="120"/>
        <w:outlineLvl w:val="0"/>
        <w:rPr>
          <w:rFonts w:ascii="Arial" w:eastAsia="Arial" w:hAnsi="Arial" w:cs="Arial"/>
          <w:b/>
          <w:bCs/>
          <w:sz w:val="32"/>
          <w:szCs w:val="36"/>
          <w:lang w:val="en-US"/>
        </w:rPr>
      </w:pPr>
      <w:r w:rsidRPr="000F288B">
        <w:rPr>
          <w:rFonts w:ascii="Arial" w:eastAsia="Arial" w:hAnsi="Arial" w:cs="Arial"/>
          <w:b/>
          <w:bCs/>
          <w:sz w:val="32"/>
          <w:szCs w:val="36"/>
          <w:lang w:val="en-US"/>
        </w:rPr>
        <w:t>Indicative syllabus content</w:t>
      </w:r>
    </w:p>
    <w:p w14:paraId="4A4B0916" w14:textId="77777777" w:rsidR="000F288B" w:rsidRPr="000F288B" w:rsidRDefault="000F288B" w:rsidP="000F288B">
      <w:pPr>
        <w:widowControl w:val="0"/>
        <w:numPr>
          <w:ilvl w:val="0"/>
          <w:numId w:val="1"/>
        </w:numPr>
        <w:autoSpaceDE w:val="0"/>
        <w:autoSpaceDN w:val="0"/>
        <w:spacing w:after="120"/>
        <w:contextualSpacing/>
        <w:outlineLvl w:val="0"/>
        <w:rPr>
          <w:rFonts w:ascii="Arial" w:eastAsia="Arial" w:hAnsi="Arial" w:cs="Arial"/>
          <w:sz w:val="22"/>
          <w:lang w:val="en-US"/>
        </w:rPr>
      </w:pPr>
      <w:r w:rsidRPr="000F288B">
        <w:rPr>
          <w:rFonts w:ascii="Arial" w:eastAsia="Arial" w:hAnsi="Arial" w:cs="Arial"/>
          <w:sz w:val="22"/>
          <w:lang w:val="en-US"/>
        </w:rPr>
        <w:t>Defining Central and Eastern Europe and its place in the world.</w:t>
      </w:r>
    </w:p>
    <w:p w14:paraId="3BA86E94" w14:textId="77777777" w:rsidR="000F288B" w:rsidRPr="000F288B" w:rsidRDefault="000F288B" w:rsidP="000F288B">
      <w:pPr>
        <w:widowControl w:val="0"/>
        <w:numPr>
          <w:ilvl w:val="0"/>
          <w:numId w:val="1"/>
        </w:numPr>
        <w:autoSpaceDE w:val="0"/>
        <w:autoSpaceDN w:val="0"/>
        <w:spacing w:after="120"/>
        <w:contextualSpacing/>
        <w:outlineLvl w:val="0"/>
        <w:rPr>
          <w:rFonts w:ascii="Arial" w:eastAsia="Arial" w:hAnsi="Arial" w:cs="Arial"/>
          <w:sz w:val="22"/>
          <w:lang w:val="en-US"/>
        </w:rPr>
      </w:pPr>
      <w:r w:rsidRPr="000F288B">
        <w:rPr>
          <w:rFonts w:ascii="Arial" w:eastAsia="Arial" w:hAnsi="Arial" w:cs="Arial"/>
          <w:sz w:val="22"/>
          <w:lang w:val="en-US"/>
        </w:rPr>
        <w:t xml:space="preserve">Short history of Central </w:t>
      </w:r>
      <w:proofErr w:type="spellStart"/>
      <w:r w:rsidRPr="000F288B">
        <w:rPr>
          <w:rFonts w:ascii="Arial" w:eastAsia="Arial" w:hAnsi="Arial" w:cs="Arial"/>
          <w:sz w:val="22"/>
          <w:lang w:val="en-US"/>
        </w:rPr>
        <w:t>an</w:t>
      </w:r>
      <w:proofErr w:type="spellEnd"/>
      <w:r w:rsidRPr="000F288B">
        <w:rPr>
          <w:rFonts w:ascii="Arial" w:eastAsia="Arial" w:hAnsi="Arial" w:cs="Arial"/>
          <w:sz w:val="22"/>
          <w:lang w:val="en-US"/>
        </w:rPr>
        <w:t xml:space="preserve"> Eastern Europe since 1945: Communistic legacy and European transition.</w:t>
      </w:r>
    </w:p>
    <w:p w14:paraId="47A6F896" w14:textId="77777777" w:rsidR="000F288B" w:rsidRPr="000F288B" w:rsidRDefault="000F288B" w:rsidP="000F288B">
      <w:pPr>
        <w:widowControl w:val="0"/>
        <w:numPr>
          <w:ilvl w:val="0"/>
          <w:numId w:val="1"/>
        </w:numPr>
        <w:autoSpaceDE w:val="0"/>
        <w:autoSpaceDN w:val="0"/>
        <w:spacing w:after="120"/>
        <w:contextualSpacing/>
        <w:outlineLvl w:val="0"/>
        <w:rPr>
          <w:rFonts w:ascii="Arial" w:eastAsia="Arial" w:hAnsi="Arial" w:cs="Arial"/>
          <w:sz w:val="22"/>
          <w:lang w:val="en-US"/>
        </w:rPr>
      </w:pPr>
      <w:proofErr w:type="spellStart"/>
      <w:r w:rsidRPr="000F288B">
        <w:rPr>
          <w:rFonts w:ascii="Arial" w:eastAsia="Arial" w:hAnsi="Arial" w:cs="Arial"/>
          <w:sz w:val="22"/>
          <w:lang w:val="en-US"/>
        </w:rPr>
        <w:t>Democratisation</w:t>
      </w:r>
      <w:proofErr w:type="spellEnd"/>
      <w:r w:rsidRPr="000F288B">
        <w:rPr>
          <w:rFonts w:ascii="Arial" w:eastAsia="Arial" w:hAnsi="Arial" w:cs="Arial"/>
          <w:sz w:val="22"/>
          <w:lang w:val="en-US"/>
        </w:rPr>
        <w:t xml:space="preserve"> in Central and Eastern Europe.</w:t>
      </w:r>
    </w:p>
    <w:p w14:paraId="6B9B5DA5" w14:textId="77777777" w:rsidR="000F288B" w:rsidRPr="000F288B" w:rsidRDefault="000F288B" w:rsidP="000F288B">
      <w:pPr>
        <w:widowControl w:val="0"/>
        <w:numPr>
          <w:ilvl w:val="0"/>
          <w:numId w:val="1"/>
        </w:numPr>
        <w:autoSpaceDE w:val="0"/>
        <w:autoSpaceDN w:val="0"/>
        <w:spacing w:after="120"/>
        <w:contextualSpacing/>
        <w:outlineLvl w:val="0"/>
        <w:rPr>
          <w:rFonts w:ascii="Arial" w:eastAsia="Arial" w:hAnsi="Arial" w:cs="Arial"/>
          <w:sz w:val="22"/>
          <w:lang w:val="en-US"/>
        </w:rPr>
      </w:pPr>
      <w:r w:rsidRPr="000F288B">
        <w:rPr>
          <w:rFonts w:ascii="Arial" w:eastAsia="Arial" w:hAnsi="Arial" w:cs="Arial"/>
          <w:sz w:val="22"/>
          <w:lang w:val="en-US"/>
        </w:rPr>
        <w:t>Marketization of Central and Eastern European states' economies.</w:t>
      </w:r>
    </w:p>
    <w:p w14:paraId="426463E6" w14:textId="77777777" w:rsidR="000F288B" w:rsidRPr="000F288B" w:rsidRDefault="000F288B" w:rsidP="000F288B">
      <w:pPr>
        <w:widowControl w:val="0"/>
        <w:numPr>
          <w:ilvl w:val="0"/>
          <w:numId w:val="1"/>
        </w:numPr>
        <w:autoSpaceDE w:val="0"/>
        <w:autoSpaceDN w:val="0"/>
        <w:spacing w:after="120"/>
        <w:contextualSpacing/>
        <w:outlineLvl w:val="0"/>
        <w:rPr>
          <w:rFonts w:ascii="Arial" w:eastAsia="Arial" w:hAnsi="Arial" w:cs="Arial"/>
          <w:sz w:val="22"/>
          <w:lang w:val="en-US"/>
        </w:rPr>
      </w:pPr>
      <w:r w:rsidRPr="000F288B">
        <w:rPr>
          <w:rFonts w:ascii="Arial" w:eastAsia="Arial" w:hAnsi="Arial" w:cs="Arial"/>
          <w:sz w:val="22"/>
          <w:lang w:val="en-US"/>
        </w:rPr>
        <w:t>Central and Eastern Europe between the EU and Russia.</w:t>
      </w:r>
    </w:p>
    <w:p w14:paraId="20594A0B" w14:textId="77777777" w:rsidR="000F288B" w:rsidRPr="000F288B" w:rsidRDefault="000F288B" w:rsidP="000F288B">
      <w:pPr>
        <w:widowControl w:val="0"/>
        <w:numPr>
          <w:ilvl w:val="0"/>
          <w:numId w:val="1"/>
        </w:numPr>
        <w:autoSpaceDE w:val="0"/>
        <w:autoSpaceDN w:val="0"/>
        <w:spacing w:after="120"/>
        <w:contextualSpacing/>
        <w:outlineLvl w:val="0"/>
        <w:rPr>
          <w:rFonts w:ascii="Arial" w:eastAsia="Arial" w:hAnsi="Arial" w:cs="Arial"/>
          <w:sz w:val="22"/>
          <w:lang w:val="en-US"/>
        </w:rPr>
      </w:pPr>
      <w:r w:rsidRPr="000F288B">
        <w:rPr>
          <w:rFonts w:ascii="Arial" w:eastAsia="Arial" w:hAnsi="Arial" w:cs="Arial"/>
          <w:sz w:val="22"/>
          <w:lang w:val="en-US"/>
        </w:rPr>
        <w:t>Poland as a Growing European Power.</w:t>
      </w:r>
    </w:p>
    <w:p w14:paraId="1C7A5985" w14:textId="77777777" w:rsidR="000F288B" w:rsidRPr="000F288B" w:rsidRDefault="000F288B" w:rsidP="000F288B">
      <w:pPr>
        <w:widowControl w:val="0"/>
        <w:numPr>
          <w:ilvl w:val="0"/>
          <w:numId w:val="1"/>
        </w:numPr>
        <w:autoSpaceDE w:val="0"/>
        <w:autoSpaceDN w:val="0"/>
        <w:spacing w:after="120"/>
        <w:contextualSpacing/>
        <w:outlineLvl w:val="0"/>
        <w:rPr>
          <w:rFonts w:ascii="Arial" w:eastAsia="Arial" w:hAnsi="Arial" w:cs="Arial"/>
          <w:sz w:val="22"/>
          <w:lang w:val="en-US"/>
        </w:rPr>
      </w:pPr>
      <w:r w:rsidRPr="000F288B">
        <w:rPr>
          <w:rFonts w:ascii="Arial" w:eastAsia="Arial" w:hAnsi="Arial" w:cs="Arial"/>
          <w:sz w:val="22"/>
          <w:lang w:val="en-US"/>
        </w:rPr>
        <w:t>Ukraine, Belarus, and their Maneuvering Between East and West.</w:t>
      </w:r>
    </w:p>
    <w:p w14:paraId="1CC90EC6" w14:textId="77777777" w:rsidR="000F288B" w:rsidRPr="000F288B" w:rsidRDefault="000F288B" w:rsidP="000F288B">
      <w:pPr>
        <w:widowControl w:val="0"/>
        <w:numPr>
          <w:ilvl w:val="0"/>
          <w:numId w:val="1"/>
        </w:numPr>
        <w:autoSpaceDE w:val="0"/>
        <w:autoSpaceDN w:val="0"/>
        <w:spacing w:after="120"/>
        <w:contextualSpacing/>
        <w:outlineLvl w:val="0"/>
        <w:rPr>
          <w:rFonts w:ascii="Arial" w:eastAsia="Arial" w:hAnsi="Arial" w:cs="Arial"/>
          <w:sz w:val="22"/>
          <w:lang w:val="en-US"/>
        </w:rPr>
      </w:pPr>
      <w:r w:rsidRPr="000F288B">
        <w:rPr>
          <w:rFonts w:ascii="Arial" w:eastAsia="Arial" w:hAnsi="Arial" w:cs="Arial"/>
          <w:sz w:val="22"/>
          <w:lang w:val="en-US"/>
        </w:rPr>
        <w:t>Baltic States on Their "Way Back" to Europe.</w:t>
      </w:r>
    </w:p>
    <w:p w14:paraId="68487208" w14:textId="77777777" w:rsidR="000F288B" w:rsidRPr="000F288B" w:rsidRDefault="000F288B" w:rsidP="000F288B">
      <w:pPr>
        <w:widowControl w:val="0"/>
        <w:numPr>
          <w:ilvl w:val="0"/>
          <w:numId w:val="1"/>
        </w:numPr>
        <w:autoSpaceDE w:val="0"/>
        <w:autoSpaceDN w:val="0"/>
        <w:spacing w:after="120"/>
        <w:contextualSpacing/>
        <w:outlineLvl w:val="0"/>
        <w:rPr>
          <w:rFonts w:ascii="Arial" w:eastAsia="Arial" w:hAnsi="Arial" w:cs="Arial"/>
          <w:sz w:val="22"/>
          <w:lang w:val="en-US"/>
        </w:rPr>
      </w:pPr>
      <w:r w:rsidRPr="000F288B">
        <w:rPr>
          <w:rFonts w:ascii="Arial" w:eastAsia="Arial" w:hAnsi="Arial" w:cs="Arial"/>
          <w:sz w:val="22"/>
          <w:lang w:val="en-US"/>
        </w:rPr>
        <w:t>Regional integration processes.</w:t>
      </w:r>
    </w:p>
    <w:p w14:paraId="3E4B8E46" w14:textId="77777777" w:rsidR="000F288B" w:rsidRPr="000F288B" w:rsidRDefault="000F288B" w:rsidP="000F288B">
      <w:pPr>
        <w:widowControl w:val="0"/>
        <w:numPr>
          <w:ilvl w:val="0"/>
          <w:numId w:val="1"/>
        </w:numPr>
        <w:autoSpaceDE w:val="0"/>
        <w:autoSpaceDN w:val="0"/>
        <w:spacing w:after="120"/>
        <w:contextualSpacing/>
        <w:outlineLvl w:val="0"/>
        <w:rPr>
          <w:rFonts w:ascii="Arial" w:eastAsia="Arial" w:hAnsi="Arial" w:cs="Arial"/>
          <w:sz w:val="22"/>
          <w:lang w:val="en-US"/>
        </w:rPr>
      </w:pPr>
      <w:r w:rsidRPr="000F288B">
        <w:rPr>
          <w:rFonts w:ascii="Arial" w:eastAsia="Arial" w:hAnsi="Arial" w:cs="Arial"/>
          <w:sz w:val="22"/>
          <w:lang w:val="en-US"/>
        </w:rPr>
        <w:t>Balkans: From integration to disintegration and back.</w:t>
      </w:r>
    </w:p>
    <w:p w14:paraId="739DE673" w14:textId="77777777" w:rsidR="000F288B" w:rsidRPr="000F288B" w:rsidRDefault="000F288B" w:rsidP="000F288B">
      <w:pPr>
        <w:widowControl w:val="0"/>
        <w:numPr>
          <w:ilvl w:val="0"/>
          <w:numId w:val="1"/>
        </w:numPr>
        <w:autoSpaceDE w:val="0"/>
        <w:autoSpaceDN w:val="0"/>
        <w:spacing w:after="120"/>
        <w:contextualSpacing/>
        <w:outlineLvl w:val="0"/>
        <w:rPr>
          <w:rFonts w:ascii="Arial" w:eastAsia="Arial" w:hAnsi="Arial" w:cs="Arial"/>
          <w:sz w:val="22"/>
          <w:lang w:val="en-US"/>
        </w:rPr>
      </w:pPr>
      <w:r w:rsidRPr="000F288B">
        <w:rPr>
          <w:rFonts w:ascii="Arial" w:eastAsia="Arial" w:hAnsi="Arial" w:cs="Arial"/>
          <w:sz w:val="22"/>
          <w:lang w:val="en-US"/>
        </w:rPr>
        <w:t>Relations of Central and Eastern European countries with external powers.</w:t>
      </w:r>
    </w:p>
    <w:p w14:paraId="0B9EAD83" w14:textId="77777777" w:rsidR="000F288B" w:rsidRPr="000F288B" w:rsidRDefault="000F288B" w:rsidP="000F288B">
      <w:pPr>
        <w:widowControl w:val="0"/>
        <w:numPr>
          <w:ilvl w:val="0"/>
          <w:numId w:val="1"/>
        </w:numPr>
        <w:autoSpaceDE w:val="0"/>
        <w:autoSpaceDN w:val="0"/>
        <w:spacing w:after="120"/>
        <w:contextualSpacing/>
        <w:outlineLvl w:val="0"/>
        <w:rPr>
          <w:rFonts w:ascii="Arial" w:eastAsia="Arial" w:hAnsi="Arial" w:cs="Arial"/>
          <w:sz w:val="22"/>
          <w:lang w:val="en-US"/>
        </w:rPr>
      </w:pPr>
      <w:bookmarkStart w:id="0" w:name="_Hlk189832946"/>
      <w:r w:rsidRPr="000F288B">
        <w:rPr>
          <w:rFonts w:ascii="Arial" w:eastAsia="Arial" w:hAnsi="Arial" w:cs="Arial"/>
          <w:sz w:val="22"/>
          <w:lang w:val="en-US"/>
        </w:rPr>
        <w:t xml:space="preserve">The students will be expected to attend one seminar with a ECC diplomat accredited in </w:t>
      </w:r>
      <w:proofErr w:type="gramStart"/>
      <w:r w:rsidRPr="000F288B">
        <w:rPr>
          <w:rFonts w:ascii="Arial" w:eastAsia="Arial" w:hAnsi="Arial" w:cs="Arial"/>
          <w:sz w:val="22"/>
          <w:lang w:val="en-US"/>
        </w:rPr>
        <w:t>Warsaw,</w:t>
      </w:r>
      <w:proofErr w:type="gramEnd"/>
      <w:r w:rsidRPr="000F288B">
        <w:rPr>
          <w:rFonts w:ascii="Arial" w:eastAsia="Arial" w:hAnsi="Arial" w:cs="Arial"/>
          <w:sz w:val="22"/>
          <w:lang w:val="en-US"/>
        </w:rPr>
        <w:t xml:space="preserve"> such seminars are organized several times during the academic year by the Foreign Affairs Club at Lazarski University.</w:t>
      </w:r>
    </w:p>
    <w:p w14:paraId="61732513" w14:textId="77777777" w:rsidR="000F288B" w:rsidRPr="000F288B" w:rsidRDefault="000F288B" w:rsidP="000F288B">
      <w:pPr>
        <w:widowControl w:val="0"/>
        <w:numPr>
          <w:ilvl w:val="0"/>
          <w:numId w:val="1"/>
        </w:numPr>
        <w:autoSpaceDE w:val="0"/>
        <w:autoSpaceDN w:val="0"/>
        <w:spacing w:after="120"/>
        <w:contextualSpacing/>
        <w:outlineLvl w:val="0"/>
        <w:rPr>
          <w:rFonts w:ascii="Arial" w:eastAsia="Arial" w:hAnsi="Arial" w:cs="Arial"/>
          <w:sz w:val="22"/>
          <w:szCs w:val="22"/>
          <w:lang w:val="en-US"/>
        </w:rPr>
      </w:pPr>
      <w:proofErr w:type="gramStart"/>
      <w:r w:rsidRPr="000F288B">
        <w:rPr>
          <w:rFonts w:ascii="Arial" w:eastAsia="Arial" w:hAnsi="Arial" w:cs="Arial"/>
          <w:sz w:val="22"/>
          <w:szCs w:val="22"/>
          <w:lang w:val="en-US"/>
        </w:rPr>
        <w:t>Usually</w:t>
      </w:r>
      <w:proofErr w:type="gramEnd"/>
      <w:r w:rsidRPr="000F288B">
        <w:rPr>
          <w:rFonts w:ascii="Arial" w:eastAsia="Arial" w:hAnsi="Arial" w:cs="Arial"/>
          <w:sz w:val="22"/>
          <w:szCs w:val="22"/>
          <w:lang w:val="en-US"/>
        </w:rPr>
        <w:t xml:space="preserve"> the module will also include one field – trip to a chosen EU institution or government agency.</w:t>
      </w:r>
    </w:p>
    <w:bookmarkEnd w:id="0"/>
    <w:p w14:paraId="1962235F" w14:textId="77777777" w:rsidR="000F288B" w:rsidRPr="000F288B" w:rsidRDefault="000F288B" w:rsidP="000F288B">
      <w:pPr>
        <w:widowControl w:val="0"/>
        <w:autoSpaceDE w:val="0"/>
        <w:autoSpaceDN w:val="0"/>
        <w:spacing w:before="240" w:after="240"/>
        <w:outlineLvl w:val="0"/>
        <w:rPr>
          <w:rFonts w:ascii="Arial" w:eastAsia="Arial" w:hAnsi="Arial" w:cs="Arial"/>
          <w:b/>
          <w:bCs/>
          <w:sz w:val="32"/>
          <w:szCs w:val="36"/>
          <w:lang w:val="en-US"/>
        </w:rPr>
      </w:pPr>
      <w:r w:rsidRPr="000F288B">
        <w:rPr>
          <w:rFonts w:ascii="Arial" w:eastAsia="Arial" w:hAnsi="Arial" w:cs="Arial"/>
          <w:b/>
          <w:bCs/>
          <w:sz w:val="32"/>
          <w:szCs w:val="36"/>
          <w:lang w:val="en-US"/>
        </w:rPr>
        <w:t>Teaching</w:t>
      </w:r>
      <w:r w:rsidRPr="000F288B">
        <w:rPr>
          <w:rFonts w:ascii="Arial" w:eastAsia="Arial" w:hAnsi="Arial" w:cs="Arial"/>
          <w:b/>
          <w:bCs/>
          <w:spacing w:val="15"/>
          <w:sz w:val="32"/>
          <w:szCs w:val="36"/>
          <w:lang w:val="en-US"/>
        </w:rPr>
        <w:t xml:space="preserve"> </w:t>
      </w:r>
      <w:r w:rsidRPr="000F288B">
        <w:rPr>
          <w:rFonts w:ascii="Arial" w:eastAsia="Arial" w:hAnsi="Arial" w:cs="Arial"/>
          <w:b/>
          <w:bCs/>
          <w:sz w:val="32"/>
          <w:szCs w:val="36"/>
          <w:lang w:val="en-US"/>
        </w:rPr>
        <w:t>and</w:t>
      </w:r>
      <w:r w:rsidRPr="000F288B">
        <w:rPr>
          <w:rFonts w:ascii="Arial" w:eastAsia="Arial" w:hAnsi="Arial" w:cs="Arial"/>
          <w:b/>
          <w:bCs/>
          <w:spacing w:val="16"/>
          <w:sz w:val="32"/>
          <w:szCs w:val="36"/>
          <w:lang w:val="en-US"/>
        </w:rPr>
        <w:t xml:space="preserve"> </w:t>
      </w:r>
      <w:r w:rsidRPr="000F288B">
        <w:rPr>
          <w:rFonts w:ascii="Arial" w:eastAsia="Arial" w:hAnsi="Arial" w:cs="Arial"/>
          <w:b/>
          <w:bCs/>
          <w:sz w:val="32"/>
          <w:szCs w:val="36"/>
          <w:lang w:val="en-US"/>
        </w:rPr>
        <w:t>learning</w:t>
      </w:r>
      <w:r w:rsidRPr="000F288B">
        <w:rPr>
          <w:rFonts w:ascii="Arial" w:eastAsia="Arial" w:hAnsi="Arial" w:cs="Arial"/>
          <w:b/>
          <w:bCs/>
          <w:spacing w:val="16"/>
          <w:sz w:val="32"/>
          <w:szCs w:val="36"/>
          <w:lang w:val="en-US"/>
        </w:rPr>
        <w:t xml:space="preserve"> </w:t>
      </w:r>
      <w:r w:rsidRPr="000F288B">
        <w:rPr>
          <w:rFonts w:ascii="Arial" w:eastAsia="Arial" w:hAnsi="Arial" w:cs="Arial"/>
          <w:b/>
          <w:bCs/>
          <w:sz w:val="32"/>
          <w:szCs w:val="36"/>
          <w:lang w:val="en-US"/>
        </w:rPr>
        <w:t>methods</w:t>
      </w:r>
    </w:p>
    <w:p w14:paraId="64F3A257" w14:textId="77777777" w:rsidR="000F288B" w:rsidRPr="000F288B" w:rsidRDefault="000F288B" w:rsidP="000F288B">
      <w:pPr>
        <w:contextualSpacing/>
        <w:jc w:val="both"/>
        <w:textAlignment w:val="baseline"/>
        <w:rPr>
          <w:rFonts w:ascii="Arial" w:eastAsia="Times New Roman" w:hAnsi="Arial" w:cs="Arial"/>
          <w:sz w:val="22"/>
          <w:szCs w:val="22"/>
          <w:shd w:val="clear" w:color="auto" w:fill="FFFFFF"/>
          <w:lang w:val="en-US" w:eastAsia="en-GB"/>
        </w:rPr>
      </w:pPr>
      <w:r w:rsidRPr="000F288B">
        <w:rPr>
          <w:rFonts w:ascii="Arial" w:eastAsia="Times New Roman" w:hAnsi="Arial" w:cs="Arial"/>
          <w:sz w:val="22"/>
          <w:szCs w:val="22"/>
          <w:shd w:val="clear" w:color="auto" w:fill="FFFFFF"/>
          <w:lang w:val="en-US" w:eastAsia="en-GB"/>
        </w:rPr>
        <w:t>The module is delivered through interactive seminars designed to encourage critical engagement with the key themes of Central and Eastern European politics. Each seminar incorporates a combination of instructor-led discussions, student presentations, case study analyses, and structured debates to facilitate active learning. These methods allow students to critically assess the historical, geopolitical, and economic dimensions of the region, apply theoretical frameworks to post-communist transformations and evaluate regional and international policy developments. To enhance analytical and research skills, students will engage with diverse sources, including academic literature, policy reports, and media content, fostering information literacy and independent learning.</w:t>
      </w:r>
    </w:p>
    <w:tbl>
      <w:tblPr>
        <w:tblStyle w:val="GridTable1Light1"/>
        <w:tblW w:w="5000" w:type="pct"/>
        <w:tblLook w:val="06A0" w:firstRow="1" w:lastRow="0" w:firstColumn="1" w:lastColumn="0" w:noHBand="1" w:noVBand="1"/>
      </w:tblPr>
      <w:tblGrid>
        <w:gridCol w:w="5098"/>
        <w:gridCol w:w="1986"/>
        <w:gridCol w:w="1926"/>
      </w:tblGrid>
      <w:tr w:rsidR="000F288B" w:rsidRPr="000F288B" w14:paraId="0E9E253F" w14:textId="77777777" w:rsidTr="00FE71EB">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1A7D199"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Activity type</w:t>
            </w:r>
          </w:p>
        </w:tc>
        <w:tc>
          <w:tcPr>
            <w:tcW w:w="1102" w:type="pct"/>
          </w:tcPr>
          <w:p w14:paraId="4E20CD4C" w14:textId="77777777" w:rsidR="000F288B" w:rsidRPr="000F288B" w:rsidRDefault="000F288B" w:rsidP="000F288B">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Category</w:t>
            </w:r>
          </w:p>
        </w:tc>
        <w:tc>
          <w:tcPr>
            <w:tcW w:w="1069" w:type="pct"/>
          </w:tcPr>
          <w:p w14:paraId="5B70BA0B" w14:textId="77777777" w:rsidR="000F288B" w:rsidRPr="000F288B" w:rsidRDefault="000F288B" w:rsidP="000F288B">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Student learning and teaching hours*</w:t>
            </w:r>
          </w:p>
        </w:tc>
      </w:tr>
      <w:tr w:rsidR="000F288B" w:rsidRPr="000F288B" w14:paraId="1307DCFB"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4078EEB"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Lecture</w:t>
            </w:r>
          </w:p>
        </w:tc>
        <w:tc>
          <w:tcPr>
            <w:tcW w:w="1102" w:type="pct"/>
          </w:tcPr>
          <w:p w14:paraId="1102AD95"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Scheduled</w:t>
            </w:r>
          </w:p>
        </w:tc>
        <w:tc>
          <w:tcPr>
            <w:tcW w:w="1069" w:type="pct"/>
          </w:tcPr>
          <w:p w14:paraId="2EC9E94C"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0F288B" w:rsidRPr="000F288B" w14:paraId="41E309A6"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FB550E4"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Seminar</w:t>
            </w:r>
          </w:p>
        </w:tc>
        <w:tc>
          <w:tcPr>
            <w:tcW w:w="1102" w:type="pct"/>
          </w:tcPr>
          <w:p w14:paraId="59ED0E26"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Scheduled</w:t>
            </w:r>
          </w:p>
        </w:tc>
        <w:tc>
          <w:tcPr>
            <w:tcW w:w="1069" w:type="pct"/>
          </w:tcPr>
          <w:p w14:paraId="7644A10B"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60</w:t>
            </w:r>
          </w:p>
        </w:tc>
      </w:tr>
      <w:tr w:rsidR="000F288B" w:rsidRPr="000F288B" w14:paraId="418EAF8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DF5F94D"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Tutorial</w:t>
            </w:r>
          </w:p>
        </w:tc>
        <w:tc>
          <w:tcPr>
            <w:tcW w:w="1102" w:type="pct"/>
          </w:tcPr>
          <w:p w14:paraId="2069CA34"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Scheduled</w:t>
            </w:r>
          </w:p>
        </w:tc>
        <w:tc>
          <w:tcPr>
            <w:tcW w:w="1069" w:type="pct"/>
          </w:tcPr>
          <w:p w14:paraId="157EEE75"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0F288B" w:rsidRPr="000F288B" w14:paraId="7993D67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9EFE020"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Project supervisor</w:t>
            </w:r>
          </w:p>
        </w:tc>
        <w:tc>
          <w:tcPr>
            <w:tcW w:w="1102" w:type="pct"/>
          </w:tcPr>
          <w:p w14:paraId="2275F38F"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Scheduled</w:t>
            </w:r>
          </w:p>
        </w:tc>
        <w:tc>
          <w:tcPr>
            <w:tcW w:w="1069" w:type="pct"/>
          </w:tcPr>
          <w:p w14:paraId="220D76D0"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0F288B" w:rsidRPr="000F288B" w14:paraId="1E8445D8"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7966E77"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Demonstration</w:t>
            </w:r>
          </w:p>
        </w:tc>
        <w:tc>
          <w:tcPr>
            <w:tcW w:w="1102" w:type="pct"/>
          </w:tcPr>
          <w:p w14:paraId="211894BD"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Scheduled</w:t>
            </w:r>
          </w:p>
        </w:tc>
        <w:tc>
          <w:tcPr>
            <w:tcW w:w="1069" w:type="pct"/>
          </w:tcPr>
          <w:p w14:paraId="470ED167"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0F288B" w:rsidRPr="000F288B" w14:paraId="38082555"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37838BF"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Practical classes and workshops</w:t>
            </w:r>
          </w:p>
        </w:tc>
        <w:tc>
          <w:tcPr>
            <w:tcW w:w="1102" w:type="pct"/>
          </w:tcPr>
          <w:p w14:paraId="4625E9F4"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Scheduled</w:t>
            </w:r>
          </w:p>
        </w:tc>
        <w:tc>
          <w:tcPr>
            <w:tcW w:w="1069" w:type="pct"/>
          </w:tcPr>
          <w:p w14:paraId="378D0511"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0F288B" w:rsidRPr="000F288B" w14:paraId="536549E1"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B8D04A6"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Supervised time in studio/workshop</w:t>
            </w:r>
          </w:p>
        </w:tc>
        <w:tc>
          <w:tcPr>
            <w:tcW w:w="1102" w:type="pct"/>
          </w:tcPr>
          <w:p w14:paraId="5BF814D1"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Scheduled</w:t>
            </w:r>
          </w:p>
        </w:tc>
        <w:tc>
          <w:tcPr>
            <w:tcW w:w="1069" w:type="pct"/>
          </w:tcPr>
          <w:p w14:paraId="57437ED3"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0F288B" w:rsidRPr="000F288B" w14:paraId="4063C586"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FD025C9"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Fieldwork</w:t>
            </w:r>
          </w:p>
        </w:tc>
        <w:tc>
          <w:tcPr>
            <w:tcW w:w="1102" w:type="pct"/>
          </w:tcPr>
          <w:p w14:paraId="1F468330"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Scheduled</w:t>
            </w:r>
          </w:p>
        </w:tc>
        <w:tc>
          <w:tcPr>
            <w:tcW w:w="1069" w:type="pct"/>
          </w:tcPr>
          <w:p w14:paraId="6F2382F4"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0F288B" w:rsidRPr="000F288B" w14:paraId="08CE15D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E9D7B52"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External visits</w:t>
            </w:r>
          </w:p>
        </w:tc>
        <w:tc>
          <w:tcPr>
            <w:tcW w:w="1102" w:type="pct"/>
          </w:tcPr>
          <w:p w14:paraId="0A90EA3C"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Scheduled</w:t>
            </w:r>
          </w:p>
        </w:tc>
        <w:tc>
          <w:tcPr>
            <w:tcW w:w="1069" w:type="pct"/>
          </w:tcPr>
          <w:p w14:paraId="7476B36B"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0F288B" w:rsidRPr="000F288B" w14:paraId="0B47DAA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528D09D"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Work based learning</w:t>
            </w:r>
          </w:p>
        </w:tc>
        <w:tc>
          <w:tcPr>
            <w:tcW w:w="1102" w:type="pct"/>
          </w:tcPr>
          <w:p w14:paraId="69D80C5F"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Scheduled</w:t>
            </w:r>
          </w:p>
        </w:tc>
        <w:tc>
          <w:tcPr>
            <w:tcW w:w="1069" w:type="pct"/>
          </w:tcPr>
          <w:p w14:paraId="205F8396"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0F288B" w:rsidRPr="000F288B" w14:paraId="0CBF06E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E9AEA64"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Scheduled online learning</w:t>
            </w:r>
          </w:p>
        </w:tc>
        <w:tc>
          <w:tcPr>
            <w:tcW w:w="1102" w:type="pct"/>
          </w:tcPr>
          <w:p w14:paraId="781ED5FE"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Scheduled</w:t>
            </w:r>
          </w:p>
        </w:tc>
        <w:tc>
          <w:tcPr>
            <w:tcW w:w="1069" w:type="pct"/>
          </w:tcPr>
          <w:p w14:paraId="52045F0B"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0F288B" w:rsidRPr="000F288B" w14:paraId="1E172756"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777D66F"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lastRenderedPageBreak/>
              <w:t>Other learning</w:t>
            </w:r>
          </w:p>
        </w:tc>
        <w:tc>
          <w:tcPr>
            <w:tcW w:w="1102" w:type="pct"/>
          </w:tcPr>
          <w:p w14:paraId="6B6A1AFE"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Scheduled</w:t>
            </w:r>
          </w:p>
        </w:tc>
        <w:tc>
          <w:tcPr>
            <w:tcW w:w="1069" w:type="pct"/>
          </w:tcPr>
          <w:p w14:paraId="609A64BA"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0F288B" w:rsidRPr="000F288B" w14:paraId="269175F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94CDA11"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Total scheduled</w:t>
            </w:r>
          </w:p>
        </w:tc>
        <w:tc>
          <w:tcPr>
            <w:tcW w:w="1102" w:type="pct"/>
          </w:tcPr>
          <w:p w14:paraId="1456B77D"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5DC9ECE2"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60</w:t>
            </w:r>
          </w:p>
        </w:tc>
      </w:tr>
      <w:tr w:rsidR="000F288B" w:rsidRPr="000F288B" w14:paraId="6450A46A"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56752BB"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Placement</w:t>
            </w:r>
          </w:p>
        </w:tc>
        <w:tc>
          <w:tcPr>
            <w:tcW w:w="1102" w:type="pct"/>
          </w:tcPr>
          <w:p w14:paraId="57DDAD25"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Placement</w:t>
            </w:r>
          </w:p>
        </w:tc>
        <w:tc>
          <w:tcPr>
            <w:tcW w:w="1069" w:type="pct"/>
          </w:tcPr>
          <w:p w14:paraId="6E483CC8"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0F288B" w:rsidRPr="000F288B" w14:paraId="78ED438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4C05599"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Independent study</w:t>
            </w:r>
          </w:p>
        </w:tc>
        <w:tc>
          <w:tcPr>
            <w:tcW w:w="1102" w:type="pct"/>
          </w:tcPr>
          <w:p w14:paraId="61A06EF3"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Independent</w:t>
            </w:r>
          </w:p>
        </w:tc>
        <w:tc>
          <w:tcPr>
            <w:tcW w:w="1069" w:type="pct"/>
          </w:tcPr>
          <w:p w14:paraId="62CD4C19"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140</w:t>
            </w:r>
          </w:p>
        </w:tc>
      </w:tr>
      <w:tr w:rsidR="000F288B" w:rsidRPr="000F288B" w14:paraId="7891EE36"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1449A30" w14:textId="77777777" w:rsidR="000F288B" w:rsidRPr="000F288B" w:rsidRDefault="000F288B" w:rsidP="000F288B">
            <w:pPr>
              <w:spacing w:before="80" w:after="80"/>
              <w:contextualSpacing/>
              <w:rPr>
                <w:rFonts w:ascii="Arial" w:eastAsia="Arial" w:hAnsi="Arial" w:cs="Arial"/>
              </w:rPr>
            </w:pPr>
            <w:r w:rsidRPr="000F288B">
              <w:rPr>
                <w:rFonts w:ascii="Arial" w:eastAsia="Arial" w:hAnsi="Arial" w:cs="Arial"/>
              </w:rPr>
              <w:t>Total student learning and teaching hours</w:t>
            </w:r>
          </w:p>
        </w:tc>
        <w:tc>
          <w:tcPr>
            <w:tcW w:w="1102" w:type="pct"/>
          </w:tcPr>
          <w:p w14:paraId="7FDBFEEC"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35CF9B9F" w14:textId="77777777" w:rsidR="000F288B" w:rsidRPr="000F288B" w:rsidRDefault="000F288B" w:rsidP="000F288B">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F288B">
              <w:rPr>
                <w:rFonts w:ascii="Arial" w:eastAsia="Arial" w:hAnsi="Arial" w:cs="Arial"/>
              </w:rPr>
              <w:t>200</w:t>
            </w:r>
          </w:p>
        </w:tc>
      </w:tr>
    </w:tbl>
    <w:p w14:paraId="116C8A73" w14:textId="77777777" w:rsidR="000F288B" w:rsidRPr="000F288B" w:rsidRDefault="000F288B" w:rsidP="000F288B">
      <w:pPr>
        <w:widowControl w:val="0"/>
        <w:autoSpaceDE w:val="0"/>
        <w:autoSpaceDN w:val="0"/>
        <w:spacing w:before="120" w:after="120"/>
        <w:contextualSpacing/>
        <w:rPr>
          <w:rFonts w:ascii="Arial" w:eastAsia="Arial" w:hAnsi="Arial" w:cs="Arial"/>
          <w:sz w:val="22"/>
          <w:szCs w:val="22"/>
          <w:lang w:val="en-US"/>
        </w:rPr>
      </w:pPr>
      <w:r w:rsidRPr="000F288B">
        <w:rPr>
          <w:rFonts w:ascii="Arial" w:eastAsia="Arial" w:hAnsi="Arial" w:cs="Arial"/>
          <w:sz w:val="22"/>
          <w:szCs w:val="22"/>
          <w:lang w:val="en-US"/>
        </w:rPr>
        <w:t>*</w:t>
      </w:r>
      <w:proofErr w:type="gramStart"/>
      <w:r w:rsidRPr="000F288B">
        <w:rPr>
          <w:rFonts w:ascii="Arial" w:eastAsia="Arial" w:hAnsi="Arial" w:cs="Arial"/>
          <w:sz w:val="22"/>
          <w:szCs w:val="22"/>
          <w:lang w:val="en-US"/>
        </w:rPr>
        <w:t>hours</w:t>
      </w:r>
      <w:proofErr w:type="gramEnd"/>
      <w:r w:rsidRPr="000F288B">
        <w:rPr>
          <w:rFonts w:ascii="Arial" w:eastAsia="Arial" w:hAnsi="Arial" w:cs="Arial"/>
          <w:sz w:val="22"/>
          <w:szCs w:val="22"/>
          <w:lang w:val="en-US"/>
        </w:rPr>
        <w:t xml:space="preserve"> per activity type are indicative and subject to change.</w:t>
      </w:r>
    </w:p>
    <w:p w14:paraId="0C0828C9" w14:textId="77777777" w:rsidR="000F288B" w:rsidRPr="000F288B" w:rsidRDefault="000F288B" w:rsidP="000F288B">
      <w:pPr>
        <w:widowControl w:val="0"/>
        <w:autoSpaceDE w:val="0"/>
        <w:autoSpaceDN w:val="0"/>
        <w:spacing w:after="120"/>
        <w:contextualSpacing/>
        <w:rPr>
          <w:rFonts w:ascii="Arial" w:eastAsia="Arial" w:hAnsi="Arial" w:cs="Arial"/>
          <w:sz w:val="22"/>
          <w:szCs w:val="22"/>
          <w:lang w:val="en-US"/>
        </w:rPr>
      </w:pPr>
    </w:p>
    <w:p w14:paraId="301153AE" w14:textId="77777777" w:rsidR="000F288B" w:rsidRPr="000F288B" w:rsidRDefault="000F288B" w:rsidP="000F288B">
      <w:pPr>
        <w:widowControl w:val="0"/>
        <w:autoSpaceDE w:val="0"/>
        <w:autoSpaceDN w:val="0"/>
        <w:spacing w:before="240" w:after="240"/>
        <w:jc w:val="both"/>
        <w:outlineLvl w:val="0"/>
        <w:rPr>
          <w:rFonts w:ascii="Arial" w:eastAsia="Arial" w:hAnsi="Arial" w:cs="Arial"/>
          <w:b/>
          <w:bCs/>
          <w:sz w:val="32"/>
          <w:szCs w:val="36"/>
          <w:lang w:val="en-US"/>
        </w:rPr>
      </w:pPr>
      <w:r w:rsidRPr="000F288B">
        <w:rPr>
          <w:rFonts w:ascii="Arial" w:eastAsia="Arial" w:hAnsi="Arial" w:cs="Arial"/>
          <w:b/>
          <w:bCs/>
          <w:sz w:val="32"/>
          <w:szCs w:val="36"/>
          <w:lang w:val="en-US"/>
        </w:rPr>
        <w:t>Assessment rationale: why has this assessment been used for this module?</w:t>
      </w:r>
    </w:p>
    <w:p w14:paraId="23C3F794" w14:textId="77777777" w:rsidR="000F288B" w:rsidRPr="000F288B" w:rsidRDefault="000F288B" w:rsidP="000F288B">
      <w:pPr>
        <w:widowControl w:val="0"/>
        <w:autoSpaceDE w:val="0"/>
        <w:autoSpaceDN w:val="0"/>
        <w:spacing w:before="120" w:after="120"/>
        <w:jc w:val="both"/>
        <w:outlineLvl w:val="0"/>
        <w:rPr>
          <w:rFonts w:ascii="Arial" w:eastAsia="Arial" w:hAnsi="Arial" w:cs="Arial"/>
          <w:sz w:val="22"/>
          <w:szCs w:val="22"/>
          <w:shd w:val="clear" w:color="auto" w:fill="FFFFFF"/>
          <w:lang w:val="en-US"/>
        </w:rPr>
      </w:pPr>
      <w:r w:rsidRPr="000F288B">
        <w:rPr>
          <w:rFonts w:ascii="Arial" w:eastAsia="Arial" w:hAnsi="Arial" w:cs="Arial"/>
          <w:b/>
          <w:bCs/>
          <w:sz w:val="22"/>
          <w:szCs w:val="22"/>
          <w:shd w:val="clear" w:color="auto" w:fill="FFFFFF"/>
          <w:lang w:val="en-US"/>
        </w:rPr>
        <w:t>Academic essay and its presentation</w:t>
      </w:r>
      <w:r w:rsidRPr="000F288B">
        <w:rPr>
          <w:rFonts w:ascii="Arial" w:eastAsia="Arial" w:hAnsi="Arial" w:cs="Arial"/>
          <w:sz w:val="22"/>
          <w:szCs w:val="22"/>
          <w:shd w:val="clear" w:color="auto" w:fill="FFFFFF"/>
          <w:lang w:val="en-US"/>
        </w:rPr>
        <w:t xml:space="preserve">: Students working in pairs or in groups of three (group work) will be allocated a research topic (one which presents a testable hypothesis and methods for its verification), one which they will write an academic essay 1500 words long to present it in class. </w:t>
      </w:r>
      <w:r w:rsidRPr="000F288B">
        <w:rPr>
          <w:rFonts w:ascii="Arial" w:eastAsia="Arial" w:hAnsi="Arial" w:cs="Arial"/>
          <w:sz w:val="22"/>
          <w:szCs w:val="22"/>
          <w:lang w:val="en-US"/>
        </w:rPr>
        <w:t>The presentation  will last 20 minutes for pairs and 30 minutes for groups of three, with each student given equal speaking time and assessed individually based on the criteria specified in the next section, each worth 20%.The presentations will be followed by a 15-minute Q&amp;A session, helping students develop skills for real-life public engagement and enhancing their employability in fields such as diplomacy, international organizations, public affairs, lobbying, and related careers.</w:t>
      </w:r>
    </w:p>
    <w:p w14:paraId="2FFDB98A" w14:textId="77777777" w:rsidR="000F288B" w:rsidRPr="000F288B" w:rsidRDefault="000F288B" w:rsidP="000F288B">
      <w:pPr>
        <w:widowControl w:val="0"/>
        <w:autoSpaceDE w:val="0"/>
        <w:autoSpaceDN w:val="0"/>
        <w:spacing w:before="120" w:after="120"/>
        <w:jc w:val="both"/>
        <w:outlineLvl w:val="0"/>
        <w:rPr>
          <w:rFonts w:ascii="Arial" w:eastAsia="Arial" w:hAnsi="Arial" w:cs="Arial"/>
          <w:sz w:val="22"/>
          <w:szCs w:val="22"/>
          <w:shd w:val="clear" w:color="auto" w:fill="FFFFFF"/>
          <w:lang w:val="en-US"/>
        </w:rPr>
      </w:pPr>
      <w:r w:rsidRPr="000F288B">
        <w:rPr>
          <w:rFonts w:ascii="Arial" w:eastAsia="Arial" w:hAnsi="Arial" w:cs="Arial"/>
          <w:sz w:val="22"/>
          <w:szCs w:val="22"/>
          <w:lang w:val="en-US"/>
        </w:rPr>
        <w:t xml:space="preserve">Students will be informed about the ethical considerations of AI usage in essay and presentation preparation and may use it for preliminary research, literature inquiry, brainstorming ideas, improving language and writing style, fact-checking and cross-referencing sources, and preparing for potential Q&amp;A sessions. </w:t>
      </w:r>
      <w:r w:rsidRPr="000F288B">
        <w:rPr>
          <w:rFonts w:ascii="Arial" w:eastAsia="Arial" w:hAnsi="Arial" w:cs="Arial"/>
          <w:sz w:val="22"/>
          <w:szCs w:val="22"/>
          <w:shd w:val="clear" w:color="auto" w:fill="FFFFFF"/>
          <w:lang w:val="en-US"/>
        </w:rPr>
        <w:t xml:space="preserve">This task will contribute 60% of the final grade, with essay worth 30% and the presentation 30% </w:t>
      </w:r>
      <w:proofErr w:type="gramStart"/>
      <w:r w:rsidRPr="000F288B">
        <w:rPr>
          <w:rFonts w:ascii="Arial" w:eastAsia="Arial" w:hAnsi="Arial" w:cs="Arial"/>
          <w:sz w:val="22"/>
          <w:szCs w:val="22"/>
          <w:shd w:val="clear" w:color="auto" w:fill="FFFFFF"/>
          <w:lang w:val="en-US"/>
        </w:rPr>
        <w:t>( LOs</w:t>
      </w:r>
      <w:proofErr w:type="gramEnd"/>
      <w:r w:rsidRPr="000F288B">
        <w:rPr>
          <w:rFonts w:ascii="Arial" w:eastAsia="Arial" w:hAnsi="Arial" w:cs="Arial"/>
          <w:sz w:val="22"/>
          <w:szCs w:val="22"/>
          <w:shd w:val="clear" w:color="auto" w:fill="FFFFFF"/>
          <w:lang w:val="en-US"/>
        </w:rPr>
        <w:t xml:space="preserve"> 3, 4, 5, 7). </w:t>
      </w:r>
    </w:p>
    <w:p w14:paraId="33C3B5A1" w14:textId="77777777" w:rsidR="000F288B" w:rsidRPr="000F288B" w:rsidRDefault="000F288B" w:rsidP="000F288B">
      <w:pPr>
        <w:widowControl w:val="0"/>
        <w:autoSpaceDE w:val="0"/>
        <w:autoSpaceDN w:val="0"/>
        <w:spacing w:before="120" w:after="120"/>
        <w:jc w:val="both"/>
        <w:outlineLvl w:val="0"/>
        <w:rPr>
          <w:rFonts w:ascii="Arial" w:eastAsia="Arial" w:hAnsi="Arial" w:cs="Arial"/>
          <w:sz w:val="22"/>
          <w:szCs w:val="22"/>
          <w:shd w:val="clear" w:color="auto" w:fill="FFFFFF"/>
          <w:lang w:val="en-US"/>
        </w:rPr>
      </w:pPr>
      <w:r w:rsidRPr="000F288B">
        <w:rPr>
          <w:rFonts w:ascii="Arial" w:eastAsia="Arial" w:hAnsi="Arial" w:cs="Arial"/>
          <w:b/>
          <w:bCs/>
          <w:sz w:val="22"/>
          <w:szCs w:val="22"/>
          <w:shd w:val="clear" w:color="auto" w:fill="FFFFFF"/>
          <w:lang w:val="en-US"/>
        </w:rPr>
        <w:t xml:space="preserve">Final exam: </w:t>
      </w:r>
      <w:r w:rsidRPr="000F288B">
        <w:rPr>
          <w:rFonts w:ascii="Arial" w:eastAsia="Arial" w:hAnsi="Arial" w:cs="Arial"/>
          <w:sz w:val="22"/>
          <w:szCs w:val="22"/>
          <w:shd w:val="clear" w:color="auto" w:fill="FFFFFF"/>
          <w:lang w:val="en-US"/>
        </w:rPr>
        <w:t>The final exam (60 minutes) is designed to assess students' knowledge and understanding of key concepts covered in the module. It provides a platform for evaluating their critical thinking, synthesis of information, and ability to apply analytical frameworks within the context of Central and Eastern European political dynamics. The exam will consist of two questions: one will require policy-relevant analysis, focusing on concrete recommendations for policymakers (authentic assessment), while the other will involve a more research-oriented and analytical response</w:t>
      </w:r>
      <w:r w:rsidRPr="000F288B" w:rsidDel="00BA6D4D">
        <w:rPr>
          <w:rFonts w:ascii="Arial" w:eastAsia="Arial" w:hAnsi="Arial" w:cs="Arial"/>
          <w:b/>
          <w:bCs/>
          <w:sz w:val="22"/>
          <w:szCs w:val="22"/>
          <w:shd w:val="clear" w:color="auto" w:fill="FFFFFF"/>
          <w:lang w:val="en-US"/>
        </w:rPr>
        <w:t xml:space="preserve"> </w:t>
      </w:r>
      <w:r w:rsidRPr="000F288B">
        <w:rPr>
          <w:rFonts w:ascii="Arial" w:eastAsia="Arial" w:hAnsi="Arial" w:cs="Arial"/>
          <w:sz w:val="22"/>
          <w:szCs w:val="22"/>
          <w:shd w:val="clear" w:color="auto" w:fill="FFFFFF"/>
          <w:lang w:val="en-US"/>
        </w:rPr>
        <w:t>(LOs 1, 2 and 6).</w:t>
      </w:r>
    </w:p>
    <w:p w14:paraId="761BBACD" w14:textId="77777777" w:rsidR="000F288B" w:rsidRPr="000F288B" w:rsidRDefault="000F288B" w:rsidP="000F288B">
      <w:pPr>
        <w:widowControl w:val="0"/>
        <w:autoSpaceDE w:val="0"/>
        <w:autoSpaceDN w:val="0"/>
        <w:spacing w:before="240" w:after="240"/>
        <w:jc w:val="both"/>
        <w:outlineLvl w:val="0"/>
        <w:rPr>
          <w:rFonts w:ascii="Arial" w:eastAsia="Arial" w:hAnsi="Arial" w:cs="Arial"/>
          <w:b/>
          <w:bCs/>
          <w:sz w:val="32"/>
          <w:szCs w:val="36"/>
          <w:lang w:val="en-US"/>
        </w:rPr>
      </w:pPr>
      <w:r w:rsidRPr="000F288B">
        <w:rPr>
          <w:rFonts w:ascii="Arial" w:eastAsia="Arial" w:hAnsi="Arial" w:cs="Arial"/>
          <w:b/>
          <w:bCs/>
          <w:sz w:val="32"/>
          <w:szCs w:val="36"/>
          <w:lang w:val="en-US"/>
        </w:rPr>
        <w:t>Assessment criteria: what criteria will be used to assess my work on this module?</w:t>
      </w:r>
    </w:p>
    <w:p w14:paraId="20DA3818" w14:textId="77777777" w:rsidR="000F288B" w:rsidRPr="000F288B" w:rsidRDefault="000F288B" w:rsidP="000F288B">
      <w:pPr>
        <w:widowControl w:val="0"/>
        <w:autoSpaceDE w:val="0"/>
        <w:autoSpaceDN w:val="0"/>
        <w:spacing w:before="240" w:after="240"/>
        <w:jc w:val="both"/>
        <w:outlineLvl w:val="0"/>
        <w:rPr>
          <w:rFonts w:ascii="Arial" w:eastAsia="Arial" w:hAnsi="Arial" w:cs="Arial"/>
          <w:sz w:val="22"/>
          <w:szCs w:val="22"/>
          <w:lang w:val="en-US"/>
        </w:rPr>
      </w:pPr>
      <w:r w:rsidRPr="000F288B">
        <w:rPr>
          <w:rFonts w:ascii="Arial" w:eastAsia="Arial" w:hAnsi="Arial" w:cs="Arial"/>
          <w:b/>
          <w:bCs/>
          <w:sz w:val="22"/>
          <w:szCs w:val="22"/>
          <w:lang w:val="en-US"/>
        </w:rPr>
        <w:t xml:space="preserve">Academic essay and its PP presentation: </w:t>
      </w:r>
      <w:r w:rsidRPr="000F288B">
        <w:rPr>
          <w:rFonts w:ascii="Arial" w:eastAsia="Arial" w:hAnsi="Arial" w:cs="Arial"/>
          <w:sz w:val="22"/>
          <w:szCs w:val="22"/>
          <w:lang w:val="en-US"/>
        </w:rPr>
        <w:t xml:space="preserve">The essay and the presentation will be assessed according to the following criteria: (1) clarity of explanation, (2) use of sources, (3) quality of argument and analysis, (4) contextual understanding and factual accuracy, and (5) ability to answer questions. </w:t>
      </w:r>
    </w:p>
    <w:p w14:paraId="6EA6C0AA" w14:textId="77777777" w:rsidR="000F288B" w:rsidRPr="000F288B" w:rsidRDefault="000F288B" w:rsidP="000F288B">
      <w:pPr>
        <w:widowControl w:val="0"/>
        <w:autoSpaceDE w:val="0"/>
        <w:autoSpaceDN w:val="0"/>
        <w:spacing w:before="240" w:after="240"/>
        <w:jc w:val="both"/>
        <w:outlineLvl w:val="0"/>
        <w:rPr>
          <w:rFonts w:ascii="Arial" w:eastAsia="Times New Roman" w:hAnsi="Arial" w:cs="Arial"/>
          <w:sz w:val="22"/>
          <w:szCs w:val="22"/>
          <w:lang w:val="en-US" w:eastAsia="pl-PL"/>
        </w:rPr>
      </w:pPr>
      <w:r w:rsidRPr="000F288B">
        <w:rPr>
          <w:rFonts w:ascii="Arial" w:eastAsia="Times New Roman" w:hAnsi="Arial" w:cs="Arial"/>
          <w:b/>
          <w:bCs/>
          <w:sz w:val="22"/>
          <w:szCs w:val="22"/>
          <w:lang w:val="en-US" w:eastAsia="pl-PL"/>
        </w:rPr>
        <w:t>Final Exam:</w:t>
      </w:r>
      <w:r w:rsidRPr="000F288B">
        <w:rPr>
          <w:rFonts w:ascii="Arial" w:eastAsia="Times New Roman" w:hAnsi="Arial" w:cs="Arial"/>
          <w:sz w:val="22"/>
          <w:szCs w:val="22"/>
          <w:lang w:val="en-US" w:eastAsia="pl-PL"/>
        </w:rPr>
        <w:t xml:space="preserve"> The final exam will be assessed based on: (1) relevance and precision – ability to directly address the exam questions with concise and well-structured responses, (2) analytical depth –quality of analysis, critical thinking, and application of relevant concepts, (3) policy application and practical insight – for the policy-oriented question, the ability to formulate clear, evidence-based, and actionable recommendations, (4) use of theoretical and empirical perspectives – for the research-oriented question, the ability to synthesize information and apply relevant frameworks, (5) clarity and coherence – logical structure, readability, and effectiveness in communicating ideas within the 500-word limit.</w:t>
      </w:r>
    </w:p>
    <w:p w14:paraId="0E3A32B2" w14:textId="77777777" w:rsidR="000F288B" w:rsidRPr="000F288B" w:rsidRDefault="000F288B" w:rsidP="000F288B">
      <w:pPr>
        <w:widowControl w:val="0"/>
        <w:autoSpaceDE w:val="0"/>
        <w:autoSpaceDN w:val="0"/>
        <w:spacing w:after="120"/>
        <w:contextualSpacing/>
        <w:jc w:val="both"/>
        <w:rPr>
          <w:rFonts w:ascii="Arial" w:eastAsia="Arial" w:hAnsi="Arial" w:cs="Arial"/>
          <w:sz w:val="22"/>
          <w:szCs w:val="22"/>
          <w:lang w:val="en-US"/>
        </w:rPr>
      </w:pPr>
      <w:r w:rsidRPr="000F288B">
        <w:rPr>
          <w:rFonts w:ascii="Arial" w:eastAsia="Arial" w:hAnsi="Arial" w:cs="Arial"/>
          <w:sz w:val="22"/>
          <w:szCs w:val="22"/>
          <w:lang w:val="en-US"/>
        </w:rPr>
        <w:lastRenderedPageBreak/>
        <w:t>The assessment(s) will examine to what extent the student has demonstrated ability to:</w:t>
      </w:r>
    </w:p>
    <w:p w14:paraId="69B79095" w14:textId="77777777" w:rsidR="000F288B" w:rsidRPr="000F288B" w:rsidRDefault="000F288B" w:rsidP="000F288B">
      <w:pPr>
        <w:widowControl w:val="0"/>
        <w:numPr>
          <w:ilvl w:val="0"/>
          <w:numId w:val="1"/>
        </w:numPr>
        <w:autoSpaceDE w:val="0"/>
        <w:autoSpaceDN w:val="0"/>
        <w:spacing w:after="120"/>
        <w:ind w:left="714" w:hanging="357"/>
        <w:contextualSpacing/>
        <w:jc w:val="both"/>
        <w:outlineLvl w:val="0"/>
        <w:rPr>
          <w:rFonts w:ascii="Arial" w:eastAsia="Arial" w:hAnsi="Arial" w:cs="Arial"/>
          <w:sz w:val="22"/>
          <w:lang w:val="en-US"/>
        </w:rPr>
      </w:pPr>
      <w:r w:rsidRPr="000F288B">
        <w:rPr>
          <w:rFonts w:ascii="Arial" w:eastAsia="Arial" w:hAnsi="Arial" w:cs="Arial"/>
          <w:sz w:val="22"/>
          <w:lang w:val="en-US"/>
        </w:rPr>
        <w:t>Examine the conceptualization of Central and Eastern Europe, considering its geographical, historical, economic, and geopolitical dimensions within global politics.</w:t>
      </w:r>
    </w:p>
    <w:p w14:paraId="42328DA1" w14:textId="77777777" w:rsidR="000F288B" w:rsidRPr="000F288B" w:rsidRDefault="000F288B" w:rsidP="000F288B">
      <w:pPr>
        <w:widowControl w:val="0"/>
        <w:numPr>
          <w:ilvl w:val="0"/>
          <w:numId w:val="1"/>
        </w:numPr>
        <w:autoSpaceDE w:val="0"/>
        <w:autoSpaceDN w:val="0"/>
        <w:spacing w:after="120"/>
        <w:ind w:left="714" w:hanging="357"/>
        <w:contextualSpacing/>
        <w:jc w:val="both"/>
        <w:outlineLvl w:val="0"/>
        <w:rPr>
          <w:rFonts w:ascii="Arial" w:eastAsia="Arial" w:hAnsi="Arial" w:cs="Arial"/>
          <w:sz w:val="22"/>
          <w:lang w:val="en-US"/>
        </w:rPr>
      </w:pPr>
      <w:r w:rsidRPr="000F288B">
        <w:rPr>
          <w:rFonts w:ascii="Arial" w:eastAsia="Arial" w:hAnsi="Arial" w:cs="Arial"/>
          <w:sz w:val="22"/>
          <w:lang w:val="en-US"/>
        </w:rPr>
        <w:t>Analyze the historical trajectory of Central and Eastern Europe since 1945, focusing on the communist legacy and the process of European transition and using historical and structural analysis</w:t>
      </w:r>
    </w:p>
    <w:p w14:paraId="287029BD" w14:textId="77777777" w:rsidR="000F288B" w:rsidRPr="000F288B" w:rsidRDefault="000F288B" w:rsidP="000F288B">
      <w:pPr>
        <w:widowControl w:val="0"/>
        <w:numPr>
          <w:ilvl w:val="0"/>
          <w:numId w:val="1"/>
        </w:numPr>
        <w:autoSpaceDE w:val="0"/>
        <w:autoSpaceDN w:val="0"/>
        <w:spacing w:after="120"/>
        <w:ind w:left="714" w:hanging="357"/>
        <w:contextualSpacing/>
        <w:jc w:val="both"/>
        <w:outlineLvl w:val="0"/>
        <w:rPr>
          <w:rFonts w:ascii="Arial" w:eastAsia="Arial" w:hAnsi="Arial" w:cs="Arial"/>
          <w:sz w:val="22"/>
          <w:lang w:val="en-US"/>
        </w:rPr>
      </w:pPr>
      <w:r w:rsidRPr="000F288B">
        <w:rPr>
          <w:rFonts w:ascii="Arial" w:eastAsia="Arial" w:hAnsi="Arial" w:cs="Arial"/>
          <w:sz w:val="22"/>
          <w:lang w:val="en-US"/>
        </w:rPr>
        <w:t>Evaluate the systemic transformations in post-communist states, including democratization, Europeanization, geopolitical reorientation, and marketization, using theoretical and empirical perspectives.</w:t>
      </w:r>
    </w:p>
    <w:p w14:paraId="71FDFFBD" w14:textId="77777777" w:rsidR="000F288B" w:rsidRPr="000F288B" w:rsidRDefault="000F288B" w:rsidP="000F288B">
      <w:pPr>
        <w:widowControl w:val="0"/>
        <w:numPr>
          <w:ilvl w:val="0"/>
          <w:numId w:val="1"/>
        </w:numPr>
        <w:autoSpaceDE w:val="0"/>
        <w:autoSpaceDN w:val="0"/>
        <w:spacing w:after="120"/>
        <w:ind w:left="714" w:hanging="357"/>
        <w:contextualSpacing/>
        <w:jc w:val="both"/>
        <w:outlineLvl w:val="0"/>
        <w:rPr>
          <w:rFonts w:ascii="Arial" w:eastAsia="Arial" w:hAnsi="Arial" w:cs="Arial"/>
          <w:sz w:val="22"/>
          <w:lang w:val="en-US"/>
        </w:rPr>
      </w:pPr>
      <w:r w:rsidRPr="000F288B">
        <w:rPr>
          <w:rFonts w:ascii="Arial" w:eastAsia="Arial" w:hAnsi="Arial" w:cs="Arial"/>
          <w:sz w:val="22"/>
          <w:lang w:val="en-US"/>
        </w:rPr>
        <w:t>Analyze the geopolitical positioning of Central and Eastern Europe between the European Union and Russia.</w:t>
      </w:r>
    </w:p>
    <w:p w14:paraId="3848EBD3" w14:textId="77777777" w:rsidR="000F288B" w:rsidRPr="000F288B" w:rsidRDefault="000F288B" w:rsidP="000F288B">
      <w:pPr>
        <w:widowControl w:val="0"/>
        <w:numPr>
          <w:ilvl w:val="0"/>
          <w:numId w:val="1"/>
        </w:numPr>
        <w:autoSpaceDE w:val="0"/>
        <w:autoSpaceDN w:val="0"/>
        <w:spacing w:after="120"/>
        <w:ind w:left="714" w:hanging="357"/>
        <w:contextualSpacing/>
        <w:jc w:val="both"/>
        <w:outlineLvl w:val="0"/>
        <w:rPr>
          <w:rFonts w:ascii="Arial" w:eastAsia="Arial" w:hAnsi="Arial" w:cs="Arial"/>
          <w:sz w:val="22"/>
          <w:lang w:val="en-US"/>
        </w:rPr>
      </w:pPr>
      <w:r w:rsidRPr="000F288B">
        <w:rPr>
          <w:rFonts w:ascii="Arial" w:eastAsia="Arial" w:hAnsi="Arial" w:cs="Arial"/>
          <w:sz w:val="22"/>
          <w:lang w:val="en-US"/>
        </w:rPr>
        <w:t>Examine regional integration processes within Central and Eastern Europe, evaluating their political, economic, and security implications.</w:t>
      </w:r>
    </w:p>
    <w:p w14:paraId="608BC25C" w14:textId="77777777" w:rsidR="000F288B" w:rsidRPr="000F288B" w:rsidRDefault="000F288B" w:rsidP="000F288B">
      <w:pPr>
        <w:widowControl w:val="0"/>
        <w:numPr>
          <w:ilvl w:val="0"/>
          <w:numId w:val="1"/>
        </w:numPr>
        <w:autoSpaceDE w:val="0"/>
        <w:autoSpaceDN w:val="0"/>
        <w:spacing w:after="120"/>
        <w:ind w:left="714" w:hanging="357"/>
        <w:contextualSpacing/>
        <w:jc w:val="both"/>
        <w:outlineLvl w:val="0"/>
        <w:rPr>
          <w:rFonts w:ascii="Arial" w:eastAsia="Arial" w:hAnsi="Arial" w:cs="Arial"/>
          <w:sz w:val="22"/>
          <w:lang w:val="en-US"/>
        </w:rPr>
      </w:pPr>
      <w:r w:rsidRPr="000F288B">
        <w:rPr>
          <w:rFonts w:ascii="Arial" w:eastAsia="Arial" w:hAnsi="Arial" w:cs="Arial"/>
          <w:sz w:val="22"/>
          <w:lang w:val="en-US"/>
        </w:rPr>
        <w:t>Demonstrate independent learning by engaging with a range of media formats, including writing, public speaking, and visual presentations.</w:t>
      </w:r>
    </w:p>
    <w:p w14:paraId="252A1FA3" w14:textId="77777777" w:rsidR="000F288B" w:rsidRPr="000F288B" w:rsidRDefault="000F288B" w:rsidP="000F288B">
      <w:pPr>
        <w:widowControl w:val="0"/>
        <w:autoSpaceDE w:val="0"/>
        <w:autoSpaceDN w:val="0"/>
        <w:spacing w:before="240" w:after="240"/>
        <w:outlineLvl w:val="0"/>
        <w:rPr>
          <w:rFonts w:ascii="Arial" w:eastAsia="Arial" w:hAnsi="Arial" w:cs="Arial"/>
          <w:b/>
          <w:bCs/>
          <w:sz w:val="32"/>
          <w:szCs w:val="32"/>
          <w:lang w:val="en-US"/>
        </w:rPr>
      </w:pPr>
      <w:r w:rsidRPr="000F288B">
        <w:rPr>
          <w:rFonts w:ascii="Arial" w:eastAsia="Arial" w:hAnsi="Arial" w:cs="Arial"/>
          <w:b/>
          <w:bCs/>
          <w:sz w:val="32"/>
          <w:szCs w:val="32"/>
          <w:lang w:val="en-US"/>
        </w:rPr>
        <w:t>Sources</w:t>
      </w:r>
    </w:p>
    <w:p w14:paraId="5C0C87F4" w14:textId="77777777" w:rsidR="000F288B" w:rsidRPr="000F288B" w:rsidRDefault="000F288B" w:rsidP="000F288B">
      <w:pPr>
        <w:ind w:left="454" w:hanging="454"/>
        <w:jc w:val="both"/>
        <w:rPr>
          <w:rFonts w:ascii="Arial" w:eastAsia="Calibri" w:hAnsi="Arial" w:cs="Arial"/>
          <w:kern w:val="2"/>
          <w:sz w:val="22"/>
          <w:szCs w:val="22"/>
          <w:lang w:val="en-GB"/>
          <w14:ligatures w14:val="standardContextual"/>
        </w:rPr>
      </w:pPr>
      <w:proofErr w:type="spellStart"/>
      <w:r w:rsidRPr="000F288B">
        <w:rPr>
          <w:rFonts w:ascii="Arial" w:eastAsia="Times New Roman" w:hAnsi="Arial" w:cs="Arial"/>
          <w:sz w:val="22"/>
          <w:szCs w:val="22"/>
          <w:lang w:val="en-US" w:eastAsia="en-GB"/>
        </w:rPr>
        <w:t>Wolchik</w:t>
      </w:r>
      <w:proofErr w:type="spellEnd"/>
      <w:r w:rsidRPr="000F288B">
        <w:rPr>
          <w:rFonts w:ascii="Arial" w:eastAsia="Times New Roman" w:hAnsi="Arial" w:cs="Arial"/>
          <w:sz w:val="22"/>
          <w:szCs w:val="22"/>
          <w:lang w:val="en-US" w:eastAsia="en-GB"/>
        </w:rPr>
        <w:t xml:space="preserve">, S. L., and Curry, J. L. (2018). </w:t>
      </w:r>
      <w:r w:rsidRPr="000F288B">
        <w:rPr>
          <w:rFonts w:ascii="Arial" w:eastAsia="Times New Roman" w:hAnsi="Arial" w:cs="Arial"/>
          <w:i/>
          <w:sz w:val="22"/>
          <w:szCs w:val="22"/>
          <w:lang w:val="en-US" w:eastAsia="en-GB"/>
        </w:rPr>
        <w:t xml:space="preserve">Central and East European Politics: From Communism to Democracy. </w:t>
      </w:r>
      <w:r w:rsidRPr="000F288B">
        <w:rPr>
          <w:rFonts w:ascii="Arial" w:eastAsia="Times New Roman" w:hAnsi="Arial" w:cs="Arial"/>
          <w:sz w:val="22"/>
          <w:szCs w:val="22"/>
          <w:lang w:val="en-US" w:eastAsia="en-GB"/>
        </w:rPr>
        <w:t>4th ed. Rowman &amp; Littlefield Publishers, Inc</w:t>
      </w:r>
    </w:p>
    <w:p w14:paraId="67C89060" w14:textId="77777777" w:rsidR="000F288B" w:rsidRPr="000F288B" w:rsidRDefault="000F288B" w:rsidP="000F288B">
      <w:pPr>
        <w:ind w:left="454" w:hanging="454"/>
        <w:jc w:val="both"/>
        <w:rPr>
          <w:rFonts w:ascii="Arial" w:eastAsia="Times New Roman" w:hAnsi="Arial" w:cs="Arial"/>
          <w:sz w:val="22"/>
          <w:szCs w:val="22"/>
          <w:lang w:val="en-US" w:eastAsia="en-GB"/>
        </w:rPr>
      </w:pPr>
      <w:r w:rsidRPr="000F288B">
        <w:rPr>
          <w:rFonts w:ascii="Arial" w:eastAsia="Times New Roman" w:hAnsi="Arial" w:cs="Arial"/>
          <w:sz w:val="22"/>
          <w:szCs w:val="22"/>
          <w:lang w:val="en-US" w:eastAsia="en-GB"/>
        </w:rPr>
        <w:t xml:space="preserve">Csergő, Z., Eglitis D.S, Pickering P.M. (2022), </w:t>
      </w:r>
      <w:r w:rsidRPr="000F288B">
        <w:rPr>
          <w:rFonts w:ascii="Arial" w:eastAsia="Times New Roman" w:hAnsi="Arial" w:cs="Arial"/>
          <w:i/>
          <w:iCs/>
          <w:sz w:val="22"/>
          <w:szCs w:val="22"/>
          <w:lang w:val="en-US" w:eastAsia="en-GB"/>
        </w:rPr>
        <w:t>Central and East European Politics Changes and Challenges</w:t>
      </w:r>
      <w:r w:rsidRPr="000F288B">
        <w:rPr>
          <w:rFonts w:ascii="Arial" w:eastAsia="Times New Roman" w:hAnsi="Arial" w:cs="Arial"/>
          <w:sz w:val="22"/>
          <w:szCs w:val="22"/>
          <w:lang w:val="en-US" w:eastAsia="en-GB"/>
        </w:rPr>
        <w:t>, Rowman &amp; Littlefield Publishers.</w:t>
      </w:r>
    </w:p>
    <w:p w14:paraId="1457B2EE" w14:textId="77777777" w:rsidR="000F288B" w:rsidRPr="000F288B" w:rsidRDefault="000F288B" w:rsidP="000F288B">
      <w:pPr>
        <w:ind w:left="454" w:hanging="454"/>
        <w:jc w:val="both"/>
        <w:rPr>
          <w:rFonts w:ascii="Arial" w:eastAsia="Times New Roman" w:hAnsi="Arial" w:cs="Arial"/>
          <w:sz w:val="22"/>
          <w:szCs w:val="22"/>
          <w:lang w:val="en-US" w:eastAsia="en-GB"/>
        </w:rPr>
      </w:pPr>
      <w:r w:rsidRPr="000F288B">
        <w:rPr>
          <w:rFonts w:ascii="Arial" w:eastAsia="Times New Roman" w:hAnsi="Arial" w:cs="Arial"/>
          <w:sz w:val="22"/>
          <w:szCs w:val="22"/>
          <w:lang w:val="en-US" w:eastAsia="en-GB"/>
        </w:rPr>
        <w:t xml:space="preserve">Fagan, A., Kopecky, P. (2018), </w:t>
      </w:r>
      <w:r w:rsidRPr="000F288B">
        <w:rPr>
          <w:rFonts w:ascii="Arial" w:eastAsia="Times New Roman" w:hAnsi="Arial" w:cs="Arial"/>
          <w:i/>
          <w:iCs/>
          <w:sz w:val="22"/>
          <w:szCs w:val="22"/>
          <w:lang w:val="en-US" w:eastAsia="en-GB"/>
        </w:rPr>
        <w:t>The Routledge Handbook of East European Politics</w:t>
      </w:r>
      <w:r w:rsidRPr="000F288B">
        <w:rPr>
          <w:rFonts w:ascii="Arial" w:eastAsia="Times New Roman" w:hAnsi="Arial" w:cs="Arial"/>
          <w:sz w:val="22"/>
          <w:szCs w:val="22"/>
          <w:lang w:val="en-US" w:eastAsia="en-GB"/>
        </w:rPr>
        <w:t>, Routledge.</w:t>
      </w:r>
    </w:p>
    <w:p w14:paraId="03781833" w14:textId="77777777" w:rsidR="000F288B" w:rsidRPr="000F288B" w:rsidRDefault="000F288B" w:rsidP="000F288B">
      <w:pPr>
        <w:ind w:left="454" w:hanging="454"/>
        <w:jc w:val="both"/>
        <w:rPr>
          <w:rFonts w:ascii="Arial" w:eastAsia="Times New Roman" w:hAnsi="Arial" w:cs="Arial"/>
          <w:sz w:val="22"/>
          <w:szCs w:val="22"/>
          <w:lang w:val="en-US" w:eastAsia="en-GB"/>
        </w:rPr>
      </w:pPr>
      <w:r w:rsidRPr="000F288B">
        <w:rPr>
          <w:rFonts w:ascii="Arial" w:eastAsia="Times New Roman" w:hAnsi="Arial" w:cs="Arial"/>
          <w:sz w:val="22"/>
          <w:szCs w:val="22"/>
          <w:lang w:val="en-US" w:eastAsia="en-GB"/>
        </w:rPr>
        <w:t>Rotschild, J., and Wingfield, N. M. (2000).</w:t>
      </w:r>
      <w:r w:rsidRPr="000F288B">
        <w:rPr>
          <w:rFonts w:ascii="Arial" w:eastAsia="Times New Roman" w:hAnsi="Arial" w:cs="Arial"/>
          <w:i/>
          <w:sz w:val="22"/>
          <w:szCs w:val="22"/>
          <w:lang w:val="en-US" w:eastAsia="en-GB"/>
        </w:rPr>
        <w:t xml:space="preserve"> Return to diversity: a political history of East Central Europe since World War II.</w:t>
      </w:r>
      <w:r w:rsidRPr="000F288B">
        <w:rPr>
          <w:rFonts w:ascii="Arial" w:eastAsia="Times New Roman" w:hAnsi="Arial" w:cs="Arial"/>
          <w:sz w:val="22"/>
          <w:szCs w:val="22"/>
          <w:lang w:val="en-US" w:eastAsia="en-GB"/>
        </w:rPr>
        <w:t xml:space="preserve"> Oxford University Press</w:t>
      </w:r>
    </w:p>
    <w:p w14:paraId="314517CC" w14:textId="77777777" w:rsidR="000F288B" w:rsidRPr="000F288B" w:rsidRDefault="000F288B" w:rsidP="000F288B">
      <w:pPr>
        <w:ind w:left="454" w:hanging="454"/>
        <w:jc w:val="both"/>
        <w:rPr>
          <w:rFonts w:ascii="Arial" w:eastAsia="Calibri" w:hAnsi="Arial" w:cs="Arial"/>
          <w:kern w:val="2"/>
          <w:sz w:val="22"/>
          <w:szCs w:val="22"/>
          <w:lang w:val="en-GB"/>
          <w14:ligatures w14:val="standardContextual"/>
        </w:rPr>
      </w:pPr>
      <w:r w:rsidRPr="000F288B">
        <w:rPr>
          <w:rFonts w:ascii="Arial" w:eastAsia="Times New Roman" w:hAnsi="Arial" w:cs="Arial"/>
          <w:sz w:val="22"/>
          <w:szCs w:val="22"/>
          <w:lang w:val="en-US" w:eastAsia="en-GB"/>
        </w:rPr>
        <w:t xml:space="preserve">Zieba, R. (2023), </w:t>
      </w:r>
      <w:r w:rsidRPr="000F288B">
        <w:rPr>
          <w:rFonts w:ascii="Arial" w:eastAsia="Times New Roman" w:hAnsi="Arial" w:cs="Arial"/>
          <w:i/>
          <w:iCs/>
          <w:sz w:val="22"/>
          <w:szCs w:val="22"/>
          <w:lang w:val="en-US" w:eastAsia="en-GB"/>
        </w:rPr>
        <w:t>Politics and security of Central and Eastern Europe</w:t>
      </w:r>
      <w:r w:rsidRPr="000F288B">
        <w:rPr>
          <w:rFonts w:ascii="Arial" w:eastAsia="Times New Roman" w:hAnsi="Arial" w:cs="Arial"/>
          <w:sz w:val="22"/>
          <w:szCs w:val="22"/>
          <w:lang w:val="en-US" w:eastAsia="en-GB"/>
        </w:rPr>
        <w:t>, Springer.</w:t>
      </w:r>
    </w:p>
    <w:p w14:paraId="42AEBA96" w14:textId="77777777" w:rsidR="000F288B" w:rsidRPr="000F288B" w:rsidRDefault="000F288B" w:rsidP="000F288B">
      <w:pPr>
        <w:spacing w:after="120"/>
        <w:jc w:val="both"/>
        <w:rPr>
          <w:rFonts w:ascii="Arial" w:eastAsia="Calibri" w:hAnsi="Arial" w:cs="Arial"/>
          <w:kern w:val="2"/>
          <w:sz w:val="22"/>
          <w:szCs w:val="22"/>
          <w:lang w:val="en-GB"/>
          <w14:ligatures w14:val="standardContextual"/>
        </w:rPr>
      </w:pPr>
    </w:p>
    <w:p w14:paraId="4438DF4A" w14:textId="77777777" w:rsidR="000F288B" w:rsidRPr="000F288B" w:rsidRDefault="000F288B" w:rsidP="000F288B">
      <w:pPr>
        <w:widowControl w:val="0"/>
        <w:autoSpaceDE w:val="0"/>
        <w:autoSpaceDN w:val="0"/>
        <w:spacing w:after="120"/>
        <w:contextualSpacing/>
        <w:jc w:val="both"/>
        <w:rPr>
          <w:rFonts w:ascii="Arial" w:eastAsia="Arial" w:hAnsi="Arial" w:cs="Arial"/>
          <w:sz w:val="22"/>
          <w:szCs w:val="22"/>
          <w:lang w:val="en-US"/>
        </w:rPr>
      </w:pPr>
      <w:r w:rsidRPr="000F288B">
        <w:rPr>
          <w:rFonts w:ascii="Arial" w:eastAsia="Arial" w:hAnsi="Arial" w:cs="Arial"/>
          <w:sz w:val="22"/>
          <w:szCs w:val="22"/>
          <w:lang w:val="en-US"/>
        </w:rPr>
        <w:t>An annually updated reading list including a list of other resources such as contemporary journal articles, reports, magazines and blogs will be provided.</w:t>
      </w:r>
    </w:p>
    <w:p w14:paraId="54DAE8B5" w14:textId="77777777" w:rsidR="000F288B" w:rsidRPr="000F288B" w:rsidRDefault="000F288B" w:rsidP="000F288B">
      <w:pPr>
        <w:widowControl w:val="0"/>
        <w:autoSpaceDE w:val="0"/>
        <w:autoSpaceDN w:val="0"/>
        <w:spacing w:after="120"/>
        <w:contextualSpacing/>
        <w:jc w:val="both"/>
        <w:rPr>
          <w:rFonts w:ascii="Arial" w:eastAsia="Arial" w:hAnsi="Arial" w:cs="Arial"/>
          <w:sz w:val="22"/>
          <w:szCs w:val="22"/>
          <w:lang w:val="en-US"/>
        </w:rPr>
      </w:pPr>
    </w:p>
    <w:p w14:paraId="6D1E44E3" w14:textId="77777777" w:rsidR="000F288B" w:rsidRPr="000F288B" w:rsidRDefault="000F288B" w:rsidP="000F288B">
      <w:pPr>
        <w:widowControl w:val="0"/>
        <w:autoSpaceDE w:val="0"/>
        <w:autoSpaceDN w:val="0"/>
        <w:spacing w:after="120"/>
        <w:contextualSpacing/>
        <w:jc w:val="both"/>
        <w:rPr>
          <w:rFonts w:ascii="Arial" w:eastAsia="Arial" w:hAnsi="Arial" w:cs="Arial"/>
          <w:sz w:val="22"/>
          <w:szCs w:val="22"/>
          <w:lang w:val="en-US"/>
        </w:rPr>
      </w:pPr>
      <w:r w:rsidRPr="000F288B">
        <w:rPr>
          <w:rFonts w:ascii="Arial" w:eastAsia="Arial" w:hAnsi="Arial" w:cs="Arial"/>
          <w:sz w:val="22"/>
          <w:szCs w:val="22"/>
          <w:lang w:val="en-US"/>
        </w:rPr>
        <w:t xml:space="preserve">In addition, students will be expected to carry out independent research to explore topics within contemporary publications </w:t>
      </w:r>
      <w:proofErr w:type="gramStart"/>
      <w:r w:rsidRPr="000F288B">
        <w:rPr>
          <w:rFonts w:ascii="Arial" w:eastAsia="Arial" w:hAnsi="Arial" w:cs="Arial"/>
          <w:sz w:val="22"/>
          <w:szCs w:val="22"/>
          <w:lang w:val="en-US"/>
        </w:rPr>
        <w:t>in order to</w:t>
      </w:r>
      <w:proofErr w:type="gramEnd"/>
      <w:r w:rsidRPr="000F288B">
        <w:rPr>
          <w:rFonts w:ascii="Arial" w:eastAsia="Arial" w:hAnsi="Arial" w:cs="Arial"/>
          <w:sz w:val="22"/>
          <w:szCs w:val="22"/>
          <w:lang w:val="en-US"/>
        </w:rPr>
        <w:t xml:space="preserve"> broaden their knowledge and understanding beyond the core content delivered in lectures.</w:t>
      </w:r>
    </w:p>
    <w:p w14:paraId="6216B7EB" w14:textId="77777777" w:rsidR="00BC319D" w:rsidRPr="000F288B" w:rsidRDefault="00BC319D">
      <w:pPr>
        <w:rPr>
          <w:lang w:val="en-US"/>
        </w:rPr>
      </w:pPr>
    </w:p>
    <w:sectPr w:rsidR="00BC319D" w:rsidRPr="000F288B" w:rsidSect="000F288B">
      <w:pgSz w:w="1190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9784" w14:textId="77777777" w:rsidR="00BD1F8A" w:rsidRDefault="00BD1F8A" w:rsidP="000F288B">
      <w:r>
        <w:separator/>
      </w:r>
    </w:p>
  </w:endnote>
  <w:endnote w:type="continuationSeparator" w:id="0">
    <w:p w14:paraId="4EC46059" w14:textId="77777777" w:rsidR="00BD1F8A" w:rsidRDefault="00BD1F8A" w:rsidP="000F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CC0D" w14:textId="77777777" w:rsidR="00BD1F8A" w:rsidRDefault="00BD1F8A" w:rsidP="000F288B">
      <w:r>
        <w:separator/>
      </w:r>
    </w:p>
  </w:footnote>
  <w:footnote w:type="continuationSeparator" w:id="0">
    <w:p w14:paraId="797B231E" w14:textId="77777777" w:rsidR="00BD1F8A" w:rsidRDefault="00BD1F8A" w:rsidP="000F2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B13B5"/>
    <w:multiLevelType w:val="hybridMultilevel"/>
    <w:tmpl w:val="C58062EE"/>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B761CB"/>
    <w:multiLevelType w:val="hybridMultilevel"/>
    <w:tmpl w:val="785E340A"/>
    <w:lvl w:ilvl="0" w:tplc="E4A06E4C">
      <w:start w:val="1"/>
      <w:numFmt w:val="decimal"/>
      <w:lvlText w:val="%1."/>
      <w:lvlJc w:val="left"/>
      <w:pPr>
        <w:ind w:left="720" w:hanging="360"/>
      </w:pPr>
      <w:rPr>
        <w:rFonts w:hint="default"/>
        <w:b w:val="0"/>
        <w:bCs w:val="0"/>
        <w:i w:val="0"/>
        <w:iCs w:val="0"/>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9283494">
    <w:abstractNumId w:val="0"/>
  </w:num>
  <w:num w:numId="2" w16cid:durableId="1762990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8B"/>
    <w:rsid w:val="000F288B"/>
    <w:rsid w:val="002F545A"/>
    <w:rsid w:val="00605D61"/>
    <w:rsid w:val="00A0510C"/>
    <w:rsid w:val="00BC319D"/>
    <w:rsid w:val="00BD1F8A"/>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7CDDFB74"/>
  <w15:chartTrackingRefBased/>
  <w15:docId w15:val="{D26232A7-73F7-3542-9112-7B1A6A8F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8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8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8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8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88B"/>
    <w:rPr>
      <w:rFonts w:eastAsiaTheme="majorEastAsia" w:cstheme="majorBidi"/>
      <w:color w:val="272727" w:themeColor="text1" w:themeTint="D8"/>
    </w:rPr>
  </w:style>
  <w:style w:type="paragraph" w:styleId="Title">
    <w:name w:val="Title"/>
    <w:basedOn w:val="Normal"/>
    <w:next w:val="Normal"/>
    <w:link w:val="TitleChar"/>
    <w:uiPriority w:val="10"/>
    <w:qFormat/>
    <w:rsid w:val="000F28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8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8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288B"/>
    <w:rPr>
      <w:i/>
      <w:iCs/>
      <w:color w:val="404040" w:themeColor="text1" w:themeTint="BF"/>
    </w:rPr>
  </w:style>
  <w:style w:type="paragraph" w:styleId="ListParagraph">
    <w:name w:val="List Paragraph"/>
    <w:basedOn w:val="Normal"/>
    <w:uiPriority w:val="34"/>
    <w:qFormat/>
    <w:rsid w:val="000F288B"/>
    <w:pPr>
      <w:ind w:left="720"/>
      <w:contextualSpacing/>
    </w:pPr>
  </w:style>
  <w:style w:type="character" w:styleId="IntenseEmphasis">
    <w:name w:val="Intense Emphasis"/>
    <w:basedOn w:val="DefaultParagraphFont"/>
    <w:uiPriority w:val="21"/>
    <w:qFormat/>
    <w:rsid w:val="000F288B"/>
    <w:rPr>
      <w:i/>
      <w:iCs/>
      <w:color w:val="0F4761" w:themeColor="accent1" w:themeShade="BF"/>
    </w:rPr>
  </w:style>
  <w:style w:type="paragraph" w:styleId="IntenseQuote">
    <w:name w:val="Intense Quote"/>
    <w:basedOn w:val="Normal"/>
    <w:next w:val="Normal"/>
    <w:link w:val="IntenseQuoteChar"/>
    <w:uiPriority w:val="30"/>
    <w:qFormat/>
    <w:rsid w:val="000F2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88B"/>
    <w:rPr>
      <w:i/>
      <w:iCs/>
      <w:color w:val="0F4761" w:themeColor="accent1" w:themeShade="BF"/>
    </w:rPr>
  </w:style>
  <w:style w:type="character" w:styleId="IntenseReference">
    <w:name w:val="Intense Reference"/>
    <w:basedOn w:val="DefaultParagraphFont"/>
    <w:uiPriority w:val="32"/>
    <w:qFormat/>
    <w:rsid w:val="000F288B"/>
    <w:rPr>
      <w:b/>
      <w:bCs/>
      <w:smallCaps/>
      <w:color w:val="0F4761" w:themeColor="accent1" w:themeShade="BF"/>
      <w:spacing w:val="5"/>
    </w:rPr>
  </w:style>
  <w:style w:type="paragraph" w:styleId="Header">
    <w:name w:val="header"/>
    <w:basedOn w:val="Normal"/>
    <w:link w:val="HeaderChar"/>
    <w:uiPriority w:val="99"/>
    <w:unhideWhenUsed/>
    <w:rsid w:val="000F288B"/>
    <w:pPr>
      <w:tabs>
        <w:tab w:val="center" w:pos="4513"/>
        <w:tab w:val="right" w:pos="9026"/>
      </w:tabs>
    </w:pPr>
  </w:style>
  <w:style w:type="character" w:customStyle="1" w:styleId="HeaderChar">
    <w:name w:val="Header Char"/>
    <w:basedOn w:val="DefaultParagraphFont"/>
    <w:link w:val="Header"/>
    <w:uiPriority w:val="99"/>
    <w:rsid w:val="000F288B"/>
  </w:style>
  <w:style w:type="table" w:customStyle="1" w:styleId="TableGridLight1">
    <w:name w:val="Table Grid Light1"/>
    <w:basedOn w:val="TableNormal"/>
    <w:next w:val="TableGridLight"/>
    <w:uiPriority w:val="40"/>
    <w:rsid w:val="000F288B"/>
    <w:pPr>
      <w:widowControl w:val="0"/>
      <w:autoSpaceDE w:val="0"/>
      <w:autoSpaceDN w:val="0"/>
    </w:pPr>
    <w:rPr>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0F288B"/>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Light">
    <w:name w:val="Grid Table Light"/>
    <w:basedOn w:val="TableNormal"/>
    <w:uiPriority w:val="40"/>
    <w:rsid w:val="000F28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0F288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0F288B"/>
    <w:pPr>
      <w:tabs>
        <w:tab w:val="center" w:pos="4513"/>
        <w:tab w:val="right" w:pos="9026"/>
      </w:tabs>
    </w:pPr>
  </w:style>
  <w:style w:type="character" w:customStyle="1" w:styleId="FooterChar">
    <w:name w:val="Footer Char"/>
    <w:basedOn w:val="DefaultParagraphFont"/>
    <w:link w:val="Footer"/>
    <w:uiPriority w:val="99"/>
    <w:rsid w:val="000F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1605</Words>
  <Characters>9155</Characters>
  <Application>Microsoft Office Word</Application>
  <DocSecurity>0</DocSecurity>
  <Lines>76</Lines>
  <Paragraphs>21</Paragraphs>
  <ScaleCrop>false</ScaleCrop>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2025-08-22T13:07:00Z</dcterms:created>
  <dcterms:modified xsi:type="dcterms:W3CDTF">2025-08-22T13:08:00Z</dcterms:modified>
</cp:coreProperties>
</file>