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9AC3" w14:textId="77777777" w:rsidR="00017C12" w:rsidRPr="00B12AD7" w:rsidRDefault="00017C12" w:rsidP="00017C12">
      <w:pPr>
        <w:pStyle w:val="Heading2"/>
        <w:spacing w:line="276" w:lineRule="auto"/>
        <w:jc w:val="both"/>
        <w:rPr>
          <w:rFonts w:ascii="DINCE-Regular" w:hAnsi="DINCE-Regular"/>
          <w:color w:val="404040" w:themeColor="text1" w:themeTint="BF"/>
          <w:kern w:val="36"/>
          <w:lang w:val="en-GB" w:eastAsia="en-GB"/>
        </w:rPr>
      </w:pPr>
      <w:bookmarkStart w:id="0" w:name="_Toc453841440"/>
      <w:bookmarkStart w:id="1" w:name="_Toc466634976"/>
      <w:bookmarkStart w:id="2" w:name="_Toc477731734"/>
      <w:bookmarkStart w:id="3" w:name="_Toc487111771"/>
      <w:bookmarkStart w:id="4" w:name="_Toc526324529"/>
      <w:bookmarkStart w:id="5" w:name="_Toc179189710"/>
      <w:r w:rsidRPr="00B12AD7">
        <w:rPr>
          <w:rFonts w:ascii="DINCE-Regular" w:hAnsi="DINCE-Regular"/>
          <w:color w:val="404040" w:themeColor="text1" w:themeTint="BF"/>
          <w:kern w:val="36"/>
          <w:lang w:val="en-GB" w:eastAsia="en-GB"/>
        </w:rPr>
        <w:t>BA in IRES ACADEMIC WRITING II</w:t>
      </w:r>
      <w:bookmarkEnd w:id="0"/>
      <w:bookmarkEnd w:id="1"/>
      <w:bookmarkEnd w:id="2"/>
      <w:bookmarkEnd w:id="3"/>
      <w:bookmarkEnd w:id="4"/>
      <w:bookmarkEnd w:id="5"/>
    </w:p>
    <w:p w14:paraId="0C9EFFE3" w14:textId="77777777" w:rsidR="00017C12" w:rsidRPr="00B12AD7" w:rsidRDefault="00017C12" w:rsidP="00017C12">
      <w:pPr>
        <w:spacing w:line="276" w:lineRule="auto"/>
        <w:jc w:val="both"/>
        <w:rPr>
          <w:rFonts w:ascii="DINCE-Regular" w:hAnsi="DINCE-Regular"/>
          <w:color w:val="404040" w:themeColor="text1" w:themeTint="BF"/>
          <w:lang w:val="en-GB" w:eastAsia="en-GB"/>
        </w:rPr>
      </w:pPr>
    </w:p>
    <w:p w14:paraId="4ACB6129" w14:textId="77777777" w:rsidR="00017C12" w:rsidRPr="00B12AD7" w:rsidRDefault="00017C12" w:rsidP="00017C12">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1. MODULE SUMMARY</w:t>
      </w:r>
    </w:p>
    <w:p w14:paraId="775B367C"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Aims and Summary</w:t>
      </w:r>
    </w:p>
    <w:p w14:paraId="01463607" w14:textId="77777777" w:rsidR="00017C12" w:rsidRPr="00B12AD7" w:rsidRDefault="00017C12" w:rsidP="00017C12">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aim of the course is to enable non-native speakers of English to express themselves coherently in writing. It is also to provide samples of academic writing and appropriate practice material for students who need to write essays. It takes students from sentence and paragraph structuring to essay writing through a process approach. Alongside with rhetoric, it teaches learners how to build sentences and paragraphs using various linguistic devices, how to order and link paragraphs into cohesive and coherent essays, and to build various paper types that are used in written assignments. It makes the students familiar with different strategies of writing development. It teaches writing in a straightforward manner, using a step-by-step approach. Clear models and varied practice help students develop confidence and a mature style of writing, adjusted to the academic context. The course includes work on how to generate ideas, organize material, draft and revise written work. The course also combines the theoretical background with plenty of exercises and comments, providing an in-depth analysis of the issues. The method of group brainstorming aiming at a better understanding of rules is used in classes. Students are actively involved in correcting their mistakes with guidance, so they are not likely to repeat them. Using this approach, the mistakes are not corrected by the teacher but indicated (both their type and occurrence). Students are gradually prepared how to import information from outside sources in their writing, so that they avoid committing plagiarism. A great emphasis is placed on the documentation of other authors’ works, which is the first stage preparing the students for approaching their final dissertation papers. Different strategies of summarizing and paraphrasing, as well as synthesizing are explained and practiced. It also includes varied practical language exercise on the advanced level.</w:t>
      </w:r>
    </w:p>
    <w:p w14:paraId="7D934B22" w14:textId="77777777" w:rsidR="00017C12" w:rsidRPr="00B12AD7" w:rsidRDefault="00017C12" w:rsidP="00017C12">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017C12" w:rsidRPr="00B12AD7" w14:paraId="5488AEA3" w14:textId="77777777" w:rsidTr="00FE71EB">
        <w:trPr>
          <w:trHeight w:val="432"/>
          <w:tblCellSpacing w:w="15" w:type="dxa"/>
        </w:trPr>
        <w:tc>
          <w:tcPr>
            <w:tcW w:w="0" w:type="auto"/>
            <w:tcMar>
              <w:top w:w="15" w:type="dxa"/>
              <w:left w:w="480" w:type="dxa"/>
              <w:bottom w:w="15" w:type="dxa"/>
              <w:right w:w="240" w:type="dxa"/>
            </w:tcMar>
            <w:vAlign w:val="center"/>
          </w:tcPr>
          <w:p w14:paraId="7B9FC5F4"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ECTS credits</w:t>
            </w:r>
          </w:p>
        </w:tc>
        <w:tc>
          <w:tcPr>
            <w:tcW w:w="0" w:type="auto"/>
            <w:vAlign w:val="center"/>
          </w:tcPr>
          <w:p w14:paraId="3B7A0E70" w14:textId="09E5B630"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Pr>
                <w:rFonts w:ascii="DINCE-Regular" w:hAnsi="DINCE-Regular"/>
                <w:color w:val="404040" w:themeColor="text1" w:themeTint="BF"/>
                <w:sz w:val="22"/>
                <w:szCs w:val="22"/>
                <w:lang w:val="en-GB" w:eastAsia="en-GB"/>
              </w:rPr>
              <w:t>6</w:t>
            </w:r>
            <w:r w:rsidRPr="00B12AD7">
              <w:rPr>
                <w:rFonts w:ascii="DINCE-Regular" w:hAnsi="DINCE-Regular"/>
                <w:color w:val="404040" w:themeColor="text1" w:themeTint="BF"/>
                <w:sz w:val="22"/>
                <w:szCs w:val="22"/>
                <w:lang w:val="en-GB" w:eastAsia="en-GB"/>
              </w:rPr>
              <w:t>.0</w:t>
            </w:r>
          </w:p>
        </w:tc>
      </w:tr>
      <w:tr w:rsidR="00017C12" w:rsidRPr="00B12AD7" w14:paraId="04EDF37A" w14:textId="77777777" w:rsidTr="00FE71EB">
        <w:trPr>
          <w:trHeight w:val="432"/>
          <w:tblCellSpacing w:w="15" w:type="dxa"/>
        </w:trPr>
        <w:tc>
          <w:tcPr>
            <w:tcW w:w="0" w:type="auto"/>
            <w:tcMar>
              <w:top w:w="15" w:type="dxa"/>
              <w:left w:w="480" w:type="dxa"/>
              <w:bottom w:w="15" w:type="dxa"/>
              <w:right w:w="240" w:type="dxa"/>
            </w:tcMar>
            <w:vAlign w:val="center"/>
          </w:tcPr>
          <w:p w14:paraId="1AA075CA"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Total student study hours</w:t>
            </w:r>
          </w:p>
        </w:tc>
        <w:tc>
          <w:tcPr>
            <w:tcW w:w="0" w:type="auto"/>
            <w:vAlign w:val="center"/>
          </w:tcPr>
          <w:p w14:paraId="18D3804E"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90</w:t>
            </w:r>
          </w:p>
        </w:tc>
      </w:tr>
      <w:tr w:rsidR="00017C12" w:rsidRPr="00B12AD7" w14:paraId="7E8AA90A" w14:textId="77777777" w:rsidTr="00FE71EB">
        <w:trPr>
          <w:trHeight w:val="432"/>
          <w:tblCellSpacing w:w="15" w:type="dxa"/>
        </w:trPr>
        <w:tc>
          <w:tcPr>
            <w:tcW w:w="0" w:type="auto"/>
            <w:tcMar>
              <w:top w:w="15" w:type="dxa"/>
              <w:left w:w="480" w:type="dxa"/>
              <w:bottom w:w="15" w:type="dxa"/>
              <w:right w:w="240" w:type="dxa"/>
            </w:tcMar>
            <w:vAlign w:val="center"/>
          </w:tcPr>
          <w:p w14:paraId="37A23935"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Number of weeks</w:t>
            </w:r>
          </w:p>
        </w:tc>
        <w:tc>
          <w:tcPr>
            <w:tcW w:w="0" w:type="auto"/>
            <w:vAlign w:val="center"/>
          </w:tcPr>
          <w:p w14:paraId="65796E55"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12</w:t>
            </w:r>
          </w:p>
        </w:tc>
      </w:tr>
      <w:tr w:rsidR="00017C12" w:rsidRPr="00B12AD7" w14:paraId="072827D8" w14:textId="77777777" w:rsidTr="00FE71EB">
        <w:trPr>
          <w:trHeight w:val="432"/>
          <w:tblCellSpacing w:w="15" w:type="dxa"/>
        </w:trPr>
        <w:tc>
          <w:tcPr>
            <w:tcW w:w="0" w:type="auto"/>
            <w:tcMar>
              <w:top w:w="15" w:type="dxa"/>
              <w:left w:w="480" w:type="dxa"/>
              <w:bottom w:w="15" w:type="dxa"/>
              <w:right w:w="240" w:type="dxa"/>
            </w:tcMar>
            <w:vAlign w:val="center"/>
          </w:tcPr>
          <w:p w14:paraId="2883CFA2"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School responsible</w:t>
            </w:r>
          </w:p>
        </w:tc>
        <w:tc>
          <w:tcPr>
            <w:tcW w:w="0" w:type="auto"/>
            <w:vAlign w:val="center"/>
          </w:tcPr>
          <w:p w14:paraId="63C13C03"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proofErr w:type="spellStart"/>
            <w:r w:rsidRPr="00B12AD7">
              <w:rPr>
                <w:rFonts w:ascii="DINCE-Regular" w:hAnsi="DINCE-Regular"/>
                <w:color w:val="404040" w:themeColor="text1" w:themeTint="BF"/>
                <w:sz w:val="22"/>
                <w:szCs w:val="22"/>
                <w:lang w:val="en-GB" w:eastAsia="en-GB"/>
              </w:rPr>
              <w:t>Łazarski</w:t>
            </w:r>
            <w:proofErr w:type="spellEnd"/>
            <w:r w:rsidRPr="00B12AD7">
              <w:rPr>
                <w:rFonts w:ascii="DINCE-Regular" w:hAnsi="DINCE-Regular"/>
                <w:color w:val="404040" w:themeColor="text1" w:themeTint="BF"/>
                <w:sz w:val="22"/>
                <w:szCs w:val="22"/>
                <w:lang w:val="en-GB" w:eastAsia="en-GB"/>
              </w:rPr>
              <w:t xml:space="preserve"> University, Faculty of Economics and Management</w:t>
            </w:r>
          </w:p>
        </w:tc>
      </w:tr>
    </w:tbl>
    <w:p w14:paraId="25DFD56F"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Entry Requirements (pre-requisites and co-requisites)</w:t>
      </w:r>
    </w:p>
    <w:p w14:paraId="170BD3BA"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Academic Writing I or similar course</w:t>
      </w:r>
    </w:p>
    <w:p w14:paraId="3BC6363A"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Excluded Combinations</w:t>
      </w:r>
    </w:p>
    <w:p w14:paraId="3E1B16A1"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303FE3E0"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Composition of module mark (including weighting of components)</w:t>
      </w:r>
    </w:p>
    <w:p w14:paraId="1E15C37F" w14:textId="77777777" w:rsidR="00017C12" w:rsidRPr="00B12AD7" w:rsidRDefault="00017C12" w:rsidP="00017C12">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Coursework 60%, composed of two in-class exams each worth </w:t>
      </w:r>
      <w:proofErr w:type="gramStart"/>
      <w:r w:rsidRPr="00B12AD7">
        <w:rPr>
          <w:rFonts w:ascii="DINCE-Regular" w:hAnsi="DINCE-Regular"/>
          <w:color w:val="404040" w:themeColor="text1" w:themeTint="BF"/>
          <w:sz w:val="22"/>
          <w:szCs w:val="22"/>
          <w:lang w:val="en-GB"/>
        </w:rPr>
        <w:t>30%;</w:t>
      </w:r>
      <w:proofErr w:type="gramEnd"/>
      <w:r w:rsidRPr="00B12AD7">
        <w:rPr>
          <w:rFonts w:ascii="DINCE-Regular" w:hAnsi="DINCE-Regular"/>
          <w:color w:val="404040" w:themeColor="text1" w:themeTint="BF"/>
          <w:sz w:val="22"/>
          <w:szCs w:val="22"/>
          <w:lang w:val="en-GB"/>
        </w:rPr>
        <w:t xml:space="preserve"> </w:t>
      </w:r>
    </w:p>
    <w:p w14:paraId="43F99EAD" w14:textId="77777777" w:rsidR="00017C12" w:rsidRPr="00B12AD7" w:rsidRDefault="00017C12" w:rsidP="00017C12">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Final exam 40% </w:t>
      </w:r>
    </w:p>
    <w:p w14:paraId="5A492DE2"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lastRenderedPageBreak/>
        <w:t>Pass requirements</w:t>
      </w:r>
    </w:p>
    <w:p w14:paraId="44722B8A" w14:textId="77777777" w:rsidR="00017C12" w:rsidRPr="00B12AD7" w:rsidRDefault="00017C12" w:rsidP="00017C12">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To pass the course a student must score at least 40% of the overall weighted average and not less than 35% for each assessment component (i.e. final exam and coursework). Re-assessment: coursework component(s) and/or examination as appropriate. </w:t>
      </w:r>
    </w:p>
    <w:p w14:paraId="6AFD314F"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Special Features</w:t>
      </w:r>
    </w:p>
    <w:p w14:paraId="0E599E49"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1F1A104B"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Course stages for which this module is mandatory</w:t>
      </w:r>
    </w:p>
    <w:p w14:paraId="45EFC272"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BA Year 1 International Relations (level 4)</w:t>
      </w:r>
    </w:p>
    <w:p w14:paraId="1A0367E8" w14:textId="77777777" w:rsidR="00017C12" w:rsidRPr="00B12AD7" w:rsidRDefault="00017C12" w:rsidP="00017C12">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a core option</w:t>
      </w:r>
    </w:p>
    <w:p w14:paraId="0FB5F69E"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52C2BBE0"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rPr>
      </w:pPr>
    </w:p>
    <w:p w14:paraId="13AE6E39" w14:textId="77777777" w:rsidR="00017C12" w:rsidRPr="00B12AD7" w:rsidRDefault="00017C12" w:rsidP="00017C12">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2. TEACHING, LEARNING AND ASSESSMENT</w:t>
      </w:r>
    </w:p>
    <w:p w14:paraId="25C73F20"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Intended Module Learning Outcomes</w:t>
      </w:r>
    </w:p>
    <w:p w14:paraId="67CD6DDD" w14:textId="77777777" w:rsidR="00017C12" w:rsidRPr="00B12AD7" w:rsidRDefault="00017C12" w:rsidP="00017C12">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Demonstrate an awareness of approaches to research and associated problems</w:t>
      </w:r>
    </w:p>
    <w:p w14:paraId="4EFC9CD0" w14:textId="77777777" w:rsidR="00017C12" w:rsidRPr="00B12AD7" w:rsidRDefault="00017C12" w:rsidP="00017C12">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Display communication and presentation skills to a level appropriate to the module</w:t>
      </w:r>
    </w:p>
    <w:p w14:paraId="4C18B61F" w14:textId="77777777" w:rsidR="00017C12" w:rsidRPr="00B12AD7" w:rsidRDefault="00017C12" w:rsidP="00017C12">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Demonstrate skills in independent information retrieval at undergraduate level</w:t>
      </w:r>
    </w:p>
    <w:p w14:paraId="6B0FA5F1" w14:textId="77777777" w:rsidR="00017C12" w:rsidRPr="00B12AD7" w:rsidRDefault="00017C12" w:rsidP="00017C12">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Demonstrate a capacity to research structure and write cohesive academic papers.</w:t>
      </w:r>
    </w:p>
    <w:p w14:paraId="525DF0DB"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Indicative Content</w:t>
      </w:r>
    </w:p>
    <w:p w14:paraId="78EDE762" w14:textId="77777777" w:rsidR="00017C12" w:rsidRPr="00B12AD7" w:rsidRDefault="00017C12" w:rsidP="00017C12">
      <w:pPr>
        <w:numPr>
          <w:ilvl w:val="0"/>
          <w:numId w:val="1"/>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Revision of I semester material. Outlining the essay. Note-taking techniques. Reporting what others say</w:t>
      </w:r>
    </w:p>
    <w:p w14:paraId="59D29508" w14:textId="77777777" w:rsidR="00017C12" w:rsidRPr="00B12AD7" w:rsidRDefault="00017C12" w:rsidP="00017C12">
      <w:pPr>
        <w:numPr>
          <w:ilvl w:val="0"/>
          <w:numId w:val="1"/>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Process paragraph/ Descriptive paragraph. Linking devices for the process writing. Describing changes, processes and procedures- vocabulary</w:t>
      </w:r>
    </w:p>
    <w:p w14:paraId="7EAC4C76" w14:textId="77777777" w:rsidR="00017C12" w:rsidRPr="00B12AD7" w:rsidRDefault="00017C12" w:rsidP="00017C12">
      <w:pPr>
        <w:numPr>
          <w:ilvl w:val="0"/>
          <w:numId w:val="1"/>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Formal and informal academic words and expressions. Formality rules, writing practice in converting texts into more formal</w:t>
      </w:r>
    </w:p>
    <w:p w14:paraId="32FE5509" w14:textId="77777777" w:rsidR="00017C12" w:rsidRPr="00B12AD7" w:rsidRDefault="00017C12" w:rsidP="00017C12">
      <w:pPr>
        <w:numPr>
          <w:ilvl w:val="0"/>
          <w:numId w:val="1"/>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Noun, verb, adjective, and adverb phrases (academic language). Academic writing general rules</w:t>
      </w:r>
    </w:p>
    <w:p w14:paraId="62111202" w14:textId="77777777" w:rsidR="00017C12" w:rsidRPr="00B12AD7" w:rsidRDefault="00017C12" w:rsidP="00017C12">
      <w:pPr>
        <w:numPr>
          <w:ilvl w:val="0"/>
          <w:numId w:val="1"/>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Comparison/contrast essay. Comparing and contrasting- vocabulary</w:t>
      </w:r>
    </w:p>
    <w:p w14:paraId="43ECCB77" w14:textId="77777777" w:rsidR="00017C12" w:rsidRPr="00B12AD7" w:rsidRDefault="00017C12" w:rsidP="00017C12">
      <w:pPr>
        <w:numPr>
          <w:ilvl w:val="0"/>
          <w:numId w:val="1"/>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Linking devices</w:t>
      </w:r>
    </w:p>
    <w:p w14:paraId="6E466DEB" w14:textId="77777777" w:rsidR="00017C12" w:rsidRPr="00B12AD7" w:rsidRDefault="00017C12" w:rsidP="00017C12">
      <w:pPr>
        <w:numPr>
          <w:ilvl w:val="0"/>
          <w:numId w:val="1"/>
        </w:numPr>
        <w:suppressAutoHyphens/>
        <w:spacing w:line="276" w:lineRule="auto"/>
        <w:jc w:val="both"/>
        <w:rPr>
          <w:rFonts w:ascii="DINCE-Regular" w:hAnsi="DINCE-Regular"/>
          <w:b/>
          <w:iCs/>
          <w:color w:val="404040" w:themeColor="text1" w:themeTint="BF"/>
          <w:sz w:val="22"/>
          <w:szCs w:val="22"/>
          <w:u w:val="single"/>
          <w:lang w:val="en-GB"/>
        </w:rPr>
      </w:pPr>
      <w:r w:rsidRPr="00B12AD7">
        <w:rPr>
          <w:rFonts w:ascii="DINCE-Regular" w:hAnsi="DINCE-Regular"/>
          <w:iCs/>
          <w:color w:val="404040" w:themeColor="text1" w:themeTint="BF"/>
          <w:sz w:val="22"/>
          <w:szCs w:val="22"/>
          <w:lang w:val="en-GB"/>
        </w:rPr>
        <w:t xml:space="preserve">Argumentative essay- general rules, </w:t>
      </w:r>
      <w:proofErr w:type="spellStart"/>
      <w:r w:rsidRPr="00B12AD7">
        <w:rPr>
          <w:rFonts w:ascii="DINCE-Regular" w:hAnsi="DINCE-Regular"/>
          <w:iCs/>
          <w:color w:val="404040" w:themeColor="text1" w:themeTint="BF"/>
          <w:sz w:val="22"/>
          <w:szCs w:val="22"/>
          <w:lang w:val="en-GB"/>
        </w:rPr>
        <w:t>analyzing</w:t>
      </w:r>
      <w:proofErr w:type="spellEnd"/>
      <w:r w:rsidRPr="00B12AD7">
        <w:rPr>
          <w:rFonts w:ascii="DINCE-Regular" w:hAnsi="DINCE-Regular"/>
          <w:iCs/>
          <w:color w:val="404040" w:themeColor="text1" w:themeTint="BF"/>
          <w:sz w:val="22"/>
          <w:szCs w:val="22"/>
          <w:lang w:val="en-GB"/>
        </w:rPr>
        <w:t xml:space="preserve"> and discussing sample essays. Substantiating the argument</w:t>
      </w:r>
    </w:p>
    <w:p w14:paraId="1EF3BA79" w14:textId="77777777" w:rsidR="00017C12" w:rsidRPr="00B12AD7" w:rsidRDefault="00017C12" w:rsidP="00017C12">
      <w:pPr>
        <w:numPr>
          <w:ilvl w:val="0"/>
          <w:numId w:val="1"/>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Academic vocabulary and linking devices used for argumentative essay. Argumentative thesis statements. Presenting an argument- vocabulary</w:t>
      </w:r>
    </w:p>
    <w:p w14:paraId="07456F3B" w14:textId="77777777" w:rsidR="00017C12" w:rsidRPr="00B12AD7" w:rsidRDefault="00017C12" w:rsidP="00017C12">
      <w:pPr>
        <w:numPr>
          <w:ilvl w:val="0"/>
          <w:numId w:val="1"/>
        </w:numPr>
        <w:suppressAutoHyphens/>
        <w:spacing w:line="276" w:lineRule="auto"/>
        <w:jc w:val="both"/>
        <w:rPr>
          <w:rFonts w:ascii="DINCE-Regular" w:hAnsi="DINCE-Regular"/>
          <w:b/>
          <w:iCs/>
          <w:color w:val="404040" w:themeColor="text1" w:themeTint="BF"/>
          <w:sz w:val="22"/>
          <w:szCs w:val="22"/>
          <w:u w:val="single"/>
          <w:lang w:val="en-GB"/>
        </w:rPr>
      </w:pPr>
      <w:r w:rsidRPr="00B12AD7">
        <w:rPr>
          <w:rFonts w:ascii="DINCE-Regular" w:hAnsi="DINCE-Regular"/>
          <w:iCs/>
          <w:color w:val="404040" w:themeColor="text1" w:themeTint="BF"/>
          <w:sz w:val="22"/>
          <w:szCs w:val="22"/>
          <w:lang w:val="en-GB"/>
        </w:rPr>
        <w:t>Writing a critical review of an article from the press</w:t>
      </w:r>
    </w:p>
    <w:p w14:paraId="0DC8D18D" w14:textId="77777777" w:rsidR="00017C12" w:rsidRPr="00B12AD7" w:rsidRDefault="00017C12" w:rsidP="00017C12">
      <w:pPr>
        <w:numPr>
          <w:ilvl w:val="0"/>
          <w:numId w:val="1"/>
        </w:numPr>
        <w:suppressAutoHyphens/>
        <w:spacing w:line="276" w:lineRule="auto"/>
        <w:jc w:val="both"/>
        <w:rPr>
          <w:rFonts w:ascii="DINCE-Regular" w:hAnsi="DINCE-Regular"/>
          <w:b/>
          <w:iCs/>
          <w:color w:val="404040" w:themeColor="text1" w:themeTint="BF"/>
          <w:sz w:val="22"/>
          <w:szCs w:val="22"/>
          <w:u w:val="single"/>
          <w:lang w:val="en-GB"/>
        </w:rPr>
      </w:pPr>
      <w:r w:rsidRPr="00B12AD7">
        <w:rPr>
          <w:rFonts w:ascii="DINCE-Regular" w:hAnsi="DINCE-Regular"/>
          <w:iCs/>
          <w:color w:val="404040" w:themeColor="text1" w:themeTint="BF"/>
          <w:sz w:val="22"/>
          <w:szCs w:val="22"/>
          <w:lang w:val="en-GB"/>
        </w:rPr>
        <w:t>Describing research methods. Revision of the whole material</w:t>
      </w:r>
    </w:p>
    <w:p w14:paraId="6C1BBAA7"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Teaching and Learning</w:t>
      </w:r>
    </w:p>
    <w:p w14:paraId="7ED48DDA"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This module will be taught by means of seminars, workshops, and self-directed study.</w:t>
      </w:r>
    </w:p>
    <w:p w14:paraId="3B52E7B2"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Formative Assessment: Comments will be given on assessments, and tutorial guidance will be provided for coursework and exam.</w:t>
      </w:r>
    </w:p>
    <w:p w14:paraId="768F691C"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911"/>
        <w:gridCol w:w="620"/>
      </w:tblGrid>
      <w:tr w:rsidR="00017C12" w:rsidRPr="00B12AD7" w14:paraId="445F868F" w14:textId="77777777" w:rsidTr="00FE71EB">
        <w:trPr>
          <w:trHeight w:val="432"/>
          <w:tblCellSpacing w:w="15" w:type="dxa"/>
        </w:trPr>
        <w:tc>
          <w:tcPr>
            <w:tcW w:w="0" w:type="auto"/>
            <w:tcMar>
              <w:top w:w="15" w:type="dxa"/>
              <w:left w:w="480" w:type="dxa"/>
              <w:bottom w:w="15" w:type="dxa"/>
              <w:right w:w="240" w:type="dxa"/>
            </w:tcMar>
            <w:vAlign w:val="center"/>
          </w:tcPr>
          <w:p w14:paraId="76C04204"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Guided</w:t>
            </w:r>
          </w:p>
        </w:tc>
        <w:tc>
          <w:tcPr>
            <w:tcW w:w="0" w:type="auto"/>
            <w:vAlign w:val="center"/>
          </w:tcPr>
          <w:p w14:paraId="48B19468"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 hours</w:t>
            </w:r>
          </w:p>
        </w:tc>
        <w:tc>
          <w:tcPr>
            <w:tcW w:w="0" w:type="auto"/>
            <w:vAlign w:val="center"/>
          </w:tcPr>
          <w:p w14:paraId="5F97247C"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w:t>
            </w:r>
          </w:p>
        </w:tc>
      </w:tr>
      <w:tr w:rsidR="00017C12" w:rsidRPr="00B12AD7" w14:paraId="3AA0B81A" w14:textId="77777777" w:rsidTr="00FE71EB">
        <w:trPr>
          <w:trHeight w:val="432"/>
          <w:tblCellSpacing w:w="15" w:type="dxa"/>
        </w:trPr>
        <w:tc>
          <w:tcPr>
            <w:tcW w:w="0" w:type="auto"/>
            <w:tcMar>
              <w:top w:w="15" w:type="dxa"/>
              <w:left w:w="480" w:type="dxa"/>
              <w:bottom w:w="15" w:type="dxa"/>
              <w:right w:w="240" w:type="dxa"/>
            </w:tcMar>
            <w:vAlign w:val="center"/>
          </w:tcPr>
          <w:p w14:paraId="1FB9E9CD"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Lecture</w:t>
            </w:r>
          </w:p>
        </w:tc>
        <w:tc>
          <w:tcPr>
            <w:tcW w:w="0" w:type="auto"/>
            <w:vAlign w:val="center"/>
          </w:tcPr>
          <w:p w14:paraId="3A4B2CBF"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 hours</w:t>
            </w:r>
          </w:p>
        </w:tc>
        <w:tc>
          <w:tcPr>
            <w:tcW w:w="0" w:type="auto"/>
            <w:vAlign w:val="center"/>
          </w:tcPr>
          <w:p w14:paraId="71007BF7"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w:t>
            </w:r>
          </w:p>
        </w:tc>
      </w:tr>
      <w:tr w:rsidR="00017C12" w:rsidRPr="00B12AD7" w14:paraId="2C3E9948" w14:textId="77777777" w:rsidTr="00FE71EB">
        <w:trPr>
          <w:trHeight w:val="432"/>
          <w:tblCellSpacing w:w="15" w:type="dxa"/>
        </w:trPr>
        <w:tc>
          <w:tcPr>
            <w:tcW w:w="0" w:type="auto"/>
            <w:tcMar>
              <w:top w:w="15" w:type="dxa"/>
              <w:left w:w="480" w:type="dxa"/>
              <w:bottom w:w="15" w:type="dxa"/>
              <w:right w:w="240" w:type="dxa"/>
            </w:tcMar>
            <w:vAlign w:val="center"/>
          </w:tcPr>
          <w:p w14:paraId="42C3A393"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lastRenderedPageBreak/>
              <w:t>Self-guided</w:t>
            </w:r>
          </w:p>
        </w:tc>
        <w:tc>
          <w:tcPr>
            <w:tcW w:w="0" w:type="auto"/>
            <w:vAlign w:val="center"/>
          </w:tcPr>
          <w:p w14:paraId="666707FB"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 hours</w:t>
            </w:r>
          </w:p>
        </w:tc>
        <w:tc>
          <w:tcPr>
            <w:tcW w:w="0" w:type="auto"/>
            <w:vAlign w:val="center"/>
          </w:tcPr>
          <w:p w14:paraId="19AA1043"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w:t>
            </w:r>
          </w:p>
        </w:tc>
      </w:tr>
      <w:tr w:rsidR="00017C12" w:rsidRPr="00B12AD7" w14:paraId="1B35E4C9" w14:textId="77777777" w:rsidTr="00FE71EB">
        <w:trPr>
          <w:trHeight w:val="432"/>
          <w:tblCellSpacing w:w="15" w:type="dxa"/>
        </w:trPr>
        <w:tc>
          <w:tcPr>
            <w:tcW w:w="0" w:type="auto"/>
            <w:tcMar>
              <w:top w:w="15" w:type="dxa"/>
              <w:left w:w="480" w:type="dxa"/>
              <w:bottom w:w="15" w:type="dxa"/>
              <w:right w:w="240" w:type="dxa"/>
            </w:tcMar>
            <w:vAlign w:val="center"/>
          </w:tcPr>
          <w:p w14:paraId="788B28CF"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Seminar</w:t>
            </w:r>
          </w:p>
        </w:tc>
        <w:tc>
          <w:tcPr>
            <w:tcW w:w="0" w:type="auto"/>
            <w:vAlign w:val="center"/>
          </w:tcPr>
          <w:p w14:paraId="0DA97C3F"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60 hours</w:t>
            </w:r>
          </w:p>
        </w:tc>
        <w:tc>
          <w:tcPr>
            <w:tcW w:w="0" w:type="auto"/>
            <w:vAlign w:val="center"/>
          </w:tcPr>
          <w:p w14:paraId="3A1037B5"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(66%)</w:t>
            </w:r>
          </w:p>
        </w:tc>
      </w:tr>
      <w:tr w:rsidR="00017C12" w:rsidRPr="00017C12" w14:paraId="3538A3EF" w14:textId="77777777" w:rsidTr="00FE71EB">
        <w:trPr>
          <w:trHeight w:val="432"/>
          <w:tblCellSpacing w:w="15" w:type="dxa"/>
        </w:trPr>
        <w:tc>
          <w:tcPr>
            <w:tcW w:w="0" w:type="auto"/>
            <w:tcMar>
              <w:top w:w="15" w:type="dxa"/>
              <w:left w:w="480" w:type="dxa"/>
              <w:bottom w:w="15" w:type="dxa"/>
              <w:right w:w="240" w:type="dxa"/>
            </w:tcMar>
            <w:vAlign w:val="center"/>
          </w:tcPr>
          <w:p w14:paraId="7D96B82D"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Workshop</w:t>
            </w:r>
          </w:p>
        </w:tc>
        <w:tc>
          <w:tcPr>
            <w:tcW w:w="0" w:type="auto"/>
            <w:vAlign w:val="center"/>
          </w:tcPr>
          <w:p w14:paraId="1A24894A"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30 hours</w:t>
            </w:r>
          </w:p>
        </w:tc>
        <w:tc>
          <w:tcPr>
            <w:tcW w:w="0" w:type="auto"/>
            <w:vAlign w:val="center"/>
          </w:tcPr>
          <w:p w14:paraId="06B3A7CA"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(34%)</w:t>
            </w:r>
          </w:p>
        </w:tc>
      </w:tr>
      <w:tr w:rsidR="00017C12" w:rsidRPr="00B12AD7" w14:paraId="6DA070C0" w14:textId="77777777" w:rsidTr="00FE71EB">
        <w:trPr>
          <w:trHeight w:val="432"/>
          <w:tblCellSpacing w:w="15" w:type="dxa"/>
        </w:trPr>
        <w:tc>
          <w:tcPr>
            <w:tcW w:w="0" w:type="auto"/>
            <w:tcMar>
              <w:top w:w="15" w:type="dxa"/>
              <w:left w:w="480" w:type="dxa"/>
              <w:bottom w:w="15" w:type="dxa"/>
              <w:right w:w="240" w:type="dxa"/>
            </w:tcMar>
            <w:vAlign w:val="center"/>
          </w:tcPr>
          <w:p w14:paraId="58F5E077"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Total</w:t>
            </w:r>
          </w:p>
        </w:tc>
        <w:tc>
          <w:tcPr>
            <w:tcW w:w="0" w:type="auto"/>
            <w:vAlign w:val="center"/>
          </w:tcPr>
          <w:p w14:paraId="6BB10A7F"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90 hours</w:t>
            </w:r>
          </w:p>
        </w:tc>
        <w:tc>
          <w:tcPr>
            <w:tcW w:w="0" w:type="auto"/>
            <w:vAlign w:val="center"/>
          </w:tcPr>
          <w:p w14:paraId="01EC9F1B"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w:t>
            </w:r>
          </w:p>
        </w:tc>
      </w:tr>
    </w:tbl>
    <w:p w14:paraId="3F125A75" w14:textId="77777777" w:rsidR="00017C12" w:rsidRPr="00B12AD7" w:rsidRDefault="00017C12" w:rsidP="00017C12">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bCs/>
          <w:color w:val="404040" w:themeColor="text1" w:themeTint="BF"/>
          <w:sz w:val="22"/>
          <w:szCs w:val="22"/>
          <w:lang w:val="en-GB" w:eastAsia="en-GB"/>
        </w:rPr>
        <w:t>Method of</w:t>
      </w:r>
      <w:r w:rsidRPr="00B12AD7">
        <w:rPr>
          <w:rFonts w:ascii="DINCE-Regular" w:hAnsi="DINCE-Regular"/>
          <w:b/>
          <w:color w:val="404040" w:themeColor="text1" w:themeTint="BF"/>
          <w:sz w:val="22"/>
          <w:szCs w:val="22"/>
          <w:lang w:val="en-GB"/>
        </w:rPr>
        <w:t xml:space="preserve"> Assessment (normally assessed as follows)</w:t>
      </w:r>
    </w:p>
    <w:p w14:paraId="3E2509B4"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intended learning outcomes will be assessed as follows:</w:t>
      </w:r>
    </w:p>
    <w:p w14:paraId="2DF21802" w14:textId="428BC271"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Two in-class exams (60% – </w:t>
      </w:r>
      <w:r>
        <w:rPr>
          <w:rFonts w:ascii="DINCE-Regular" w:hAnsi="DINCE-Regular"/>
          <w:color w:val="404040" w:themeColor="text1" w:themeTint="BF"/>
          <w:sz w:val="22"/>
          <w:szCs w:val="22"/>
          <w:lang w:val="en-GB" w:eastAsia="en-GB"/>
        </w:rPr>
        <w:t>4</w:t>
      </w:r>
      <w:r w:rsidRPr="00B12AD7">
        <w:rPr>
          <w:rFonts w:ascii="DINCE-Regular" w:hAnsi="DINCE-Regular"/>
          <w:color w:val="404040" w:themeColor="text1" w:themeTint="BF"/>
          <w:sz w:val="22"/>
          <w:szCs w:val="22"/>
          <w:lang w:val="en-GB" w:eastAsia="en-GB"/>
        </w:rPr>
        <w:t xml:space="preserve"> Credits): 90 minutes each; </w:t>
      </w:r>
      <w:r w:rsidRPr="00B12AD7">
        <w:rPr>
          <w:rFonts w:ascii="DINCE-Regular" w:hAnsi="DINCE-Regular"/>
          <w:color w:val="404040" w:themeColor="text1" w:themeTint="BF"/>
          <w:sz w:val="22"/>
          <w:szCs w:val="22"/>
          <w:lang w:val="en-GB"/>
        </w:rPr>
        <w:t>contribute to learning outcomes 1, 2, 3, 4</w:t>
      </w:r>
    </w:p>
    <w:p w14:paraId="3B8FC17E"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Final exam (40% – 2 Credits): 100 minutes; </w:t>
      </w:r>
      <w:r w:rsidRPr="00B12AD7">
        <w:rPr>
          <w:rFonts w:ascii="DINCE-Regular" w:hAnsi="DINCE-Regular"/>
          <w:color w:val="404040" w:themeColor="text1" w:themeTint="BF"/>
          <w:sz w:val="22"/>
          <w:szCs w:val="22"/>
          <w:lang w:val="en-GB"/>
        </w:rPr>
        <w:t>contributes to learning outcomes 1, 2, 3, 4</w:t>
      </w:r>
    </w:p>
    <w:p w14:paraId="14FEE487" w14:textId="77777777" w:rsidR="00017C12" w:rsidRPr="00B12AD7" w:rsidRDefault="00017C12" w:rsidP="00017C12">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Re-sit</w:t>
      </w:r>
    </w:p>
    <w:p w14:paraId="1191DC26"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re-sit.</w:t>
      </w:r>
    </w:p>
    <w:p w14:paraId="23B74DC3"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Date of last amendment</w:t>
      </w:r>
    </w:p>
    <w:p w14:paraId="4A2EEEE8"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17-08-2014</w:t>
      </w:r>
    </w:p>
    <w:p w14:paraId="0590158C"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p>
    <w:p w14:paraId="0397587B" w14:textId="77777777" w:rsidR="00017C12" w:rsidRPr="00B12AD7" w:rsidRDefault="00017C12" w:rsidP="00017C12">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3. MODULE RESOURCES</w:t>
      </w:r>
    </w:p>
    <w:p w14:paraId="602A1822"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Essential Reading</w:t>
      </w:r>
    </w:p>
    <w:p w14:paraId="49ECCC0F" w14:textId="77777777" w:rsidR="00017C12" w:rsidRPr="00B12AD7" w:rsidRDefault="00017C12" w:rsidP="00017C12">
      <w:pPr>
        <w:suppressAutoHyphens/>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Hogue, A., Oshima, A., 2006. </w:t>
      </w:r>
      <w:r w:rsidRPr="00B12AD7">
        <w:rPr>
          <w:rFonts w:ascii="DINCE-Regular" w:hAnsi="DINCE-Regular"/>
          <w:bCs/>
          <w:i/>
          <w:color w:val="404040" w:themeColor="text1" w:themeTint="BF"/>
          <w:sz w:val="22"/>
          <w:szCs w:val="22"/>
          <w:lang w:val="en-GB"/>
        </w:rPr>
        <w:t>Writing Academic English</w:t>
      </w:r>
      <w:r w:rsidRPr="00B12AD7">
        <w:rPr>
          <w:rFonts w:ascii="DINCE-Regular" w:hAnsi="DINCE-Regular"/>
          <w:color w:val="404040" w:themeColor="text1" w:themeTint="BF"/>
          <w:sz w:val="22"/>
          <w:szCs w:val="22"/>
          <w:lang w:val="en-GB"/>
        </w:rPr>
        <w:t>. Fourth Edition. New York: Pearson Longman.</w:t>
      </w:r>
    </w:p>
    <w:p w14:paraId="1C5D3105" w14:textId="77777777" w:rsidR="00017C12" w:rsidRPr="00B12AD7" w:rsidRDefault="00017C12" w:rsidP="00017C12">
      <w:pPr>
        <w:suppressAutoHyphens/>
        <w:spacing w:line="276" w:lineRule="auto"/>
        <w:ind w:left="720" w:hanging="720"/>
        <w:jc w:val="both"/>
        <w:rPr>
          <w:rFonts w:ascii="DINCE-Regular" w:hAnsi="DINCE-Regular"/>
          <w:b/>
          <w:color w:val="404040" w:themeColor="text1" w:themeTint="BF"/>
          <w:sz w:val="22"/>
          <w:szCs w:val="22"/>
          <w:lang w:val="en-GB"/>
        </w:rPr>
      </w:pPr>
      <w:r w:rsidRPr="00B12AD7">
        <w:rPr>
          <w:rFonts w:ascii="DINCE-Regular" w:hAnsi="DINCE-Regular"/>
          <w:color w:val="404040" w:themeColor="text1" w:themeTint="BF"/>
          <w:sz w:val="22"/>
          <w:szCs w:val="22"/>
          <w:lang w:val="en-GB"/>
        </w:rPr>
        <w:t>Jordan, R.R., 2002</w:t>
      </w:r>
      <w:r w:rsidRPr="00B12AD7">
        <w:rPr>
          <w:rFonts w:ascii="DINCE-Regular" w:hAnsi="DINCE-Regular"/>
          <w:i/>
          <w:color w:val="404040" w:themeColor="text1" w:themeTint="BF"/>
          <w:sz w:val="22"/>
          <w:szCs w:val="22"/>
          <w:lang w:val="en-GB"/>
        </w:rPr>
        <w:t>.  Academic Writing Course</w:t>
      </w:r>
      <w:r w:rsidRPr="00B12AD7">
        <w:rPr>
          <w:rFonts w:ascii="DINCE-Regular" w:hAnsi="DINCE-Regular"/>
          <w:color w:val="404040" w:themeColor="text1" w:themeTint="BF"/>
          <w:sz w:val="22"/>
          <w:szCs w:val="22"/>
          <w:lang w:val="en-GB"/>
        </w:rPr>
        <w:t>. New York: Pearson Longman.</w:t>
      </w:r>
    </w:p>
    <w:p w14:paraId="3E2E50ED" w14:textId="77777777" w:rsidR="00017C12" w:rsidRPr="00B12AD7" w:rsidRDefault="00017C12" w:rsidP="00017C12">
      <w:pPr>
        <w:shd w:val="clear" w:color="auto" w:fill="FFFFFF"/>
        <w:spacing w:line="276" w:lineRule="auto"/>
        <w:ind w:left="720" w:hanging="720"/>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Recommended Reading</w:t>
      </w:r>
    </w:p>
    <w:p w14:paraId="11E37236" w14:textId="77777777" w:rsidR="00017C12" w:rsidRPr="00B12AD7" w:rsidRDefault="00017C12" w:rsidP="00017C12">
      <w:pPr>
        <w:suppressAutoHyphens/>
        <w:spacing w:line="276" w:lineRule="auto"/>
        <w:ind w:left="720" w:hanging="720"/>
        <w:jc w:val="both"/>
        <w:rPr>
          <w:rFonts w:ascii="DINCE-Regular" w:hAnsi="DINCE-Regular"/>
          <w:color w:val="404040" w:themeColor="text1" w:themeTint="BF"/>
          <w:sz w:val="22"/>
          <w:szCs w:val="22"/>
          <w:lang w:val="en-GB"/>
        </w:rPr>
      </w:pPr>
      <w:proofErr w:type="spellStart"/>
      <w:proofErr w:type="gramStart"/>
      <w:r w:rsidRPr="00B12AD7">
        <w:rPr>
          <w:rFonts w:ascii="DINCE-Regular" w:hAnsi="DINCE-Regular"/>
          <w:color w:val="404040" w:themeColor="text1" w:themeTint="BF"/>
          <w:sz w:val="22"/>
          <w:szCs w:val="22"/>
          <w:lang w:val="en-GB"/>
        </w:rPr>
        <w:t>Evans,V</w:t>
      </w:r>
      <w:proofErr w:type="spellEnd"/>
      <w:r w:rsidRPr="00B12AD7">
        <w:rPr>
          <w:rFonts w:ascii="DINCE-Regular" w:hAnsi="DINCE-Regular"/>
          <w:color w:val="404040" w:themeColor="text1" w:themeTint="BF"/>
          <w:sz w:val="22"/>
          <w:szCs w:val="22"/>
          <w:lang w:val="en-GB"/>
        </w:rPr>
        <w:t>.</w:t>
      </w:r>
      <w:proofErr w:type="gramEnd"/>
      <w:r w:rsidRPr="00B12AD7">
        <w:rPr>
          <w:rFonts w:ascii="DINCE-Regular" w:hAnsi="DINCE-Regular"/>
          <w:color w:val="404040" w:themeColor="text1" w:themeTint="BF"/>
          <w:sz w:val="22"/>
          <w:szCs w:val="22"/>
          <w:lang w:val="en-GB"/>
        </w:rPr>
        <w:t xml:space="preserve">, 2002, </w:t>
      </w:r>
      <w:r w:rsidRPr="00B12AD7">
        <w:rPr>
          <w:rFonts w:ascii="DINCE-Regular" w:hAnsi="DINCE-Regular"/>
          <w:i/>
          <w:color w:val="404040" w:themeColor="text1" w:themeTint="BF"/>
          <w:sz w:val="22"/>
          <w:szCs w:val="22"/>
          <w:lang w:val="en-GB"/>
        </w:rPr>
        <w:t>CPE Use of English</w:t>
      </w:r>
      <w:r w:rsidRPr="00B12AD7">
        <w:rPr>
          <w:rFonts w:ascii="DINCE-Regular" w:hAnsi="DINCE-Regular"/>
          <w:color w:val="404040" w:themeColor="text1" w:themeTint="BF"/>
          <w:sz w:val="22"/>
          <w:szCs w:val="22"/>
          <w:lang w:val="en-GB"/>
        </w:rPr>
        <w:t>. Express Publishing</w:t>
      </w:r>
    </w:p>
    <w:p w14:paraId="5DA13A7C" w14:textId="77777777" w:rsidR="00017C12" w:rsidRPr="00B12AD7" w:rsidRDefault="00017C12" w:rsidP="00017C12">
      <w:pPr>
        <w:suppressAutoHyphens/>
        <w:spacing w:line="276" w:lineRule="auto"/>
        <w:ind w:left="720" w:hanging="720"/>
        <w:jc w:val="both"/>
        <w:rPr>
          <w:rFonts w:ascii="DINCE-Regular" w:hAnsi="DINCE-Regular"/>
          <w:iCs/>
          <w:color w:val="404040" w:themeColor="text1" w:themeTint="BF"/>
          <w:sz w:val="22"/>
          <w:szCs w:val="22"/>
          <w:lang w:val="en-GB"/>
        </w:rPr>
      </w:pPr>
      <w:r w:rsidRPr="00B12AD7">
        <w:rPr>
          <w:rFonts w:ascii="DINCE-Regular" w:hAnsi="DINCE-Regular"/>
          <w:color w:val="404040" w:themeColor="text1" w:themeTint="BF"/>
          <w:sz w:val="22"/>
          <w:szCs w:val="22"/>
          <w:lang w:val="en-GB"/>
        </w:rPr>
        <w:t>Heffernan, J., 1982</w:t>
      </w:r>
      <w:r w:rsidRPr="00B12AD7">
        <w:rPr>
          <w:rFonts w:ascii="DINCE-Regular" w:hAnsi="DINCE-Regular"/>
          <w:i/>
          <w:color w:val="404040" w:themeColor="text1" w:themeTint="BF"/>
          <w:sz w:val="22"/>
          <w:szCs w:val="22"/>
          <w:lang w:val="en-GB"/>
        </w:rPr>
        <w:t>. Writing – A College Handbook</w:t>
      </w:r>
      <w:r w:rsidRPr="00B12AD7">
        <w:rPr>
          <w:rFonts w:ascii="DINCE-Regular" w:hAnsi="DINCE-Regular"/>
          <w:color w:val="404040" w:themeColor="text1" w:themeTint="BF"/>
          <w:sz w:val="22"/>
          <w:szCs w:val="22"/>
          <w:lang w:val="en-GB"/>
        </w:rPr>
        <w:t>. New York: WW Norton and Company.</w:t>
      </w:r>
    </w:p>
    <w:p w14:paraId="0D4DA215" w14:textId="77777777" w:rsidR="00017C12" w:rsidRPr="00B12AD7" w:rsidRDefault="00017C12" w:rsidP="00017C12">
      <w:pPr>
        <w:suppressAutoHyphens/>
        <w:spacing w:line="276" w:lineRule="auto"/>
        <w:ind w:left="720" w:hanging="720"/>
        <w:jc w:val="both"/>
        <w:rPr>
          <w:rFonts w:ascii="DINCE-Regular" w:hAnsi="DINCE-Regular"/>
          <w:color w:val="404040" w:themeColor="text1" w:themeTint="BF"/>
          <w:sz w:val="22"/>
          <w:szCs w:val="22"/>
          <w:lang w:val="pl-PL"/>
        </w:rPr>
      </w:pPr>
      <w:r w:rsidRPr="00B12AD7">
        <w:rPr>
          <w:rFonts w:ascii="DINCE-Regular" w:hAnsi="DINCE-Regular"/>
          <w:iCs/>
          <w:color w:val="404040" w:themeColor="text1" w:themeTint="BF"/>
          <w:sz w:val="22"/>
          <w:szCs w:val="22"/>
          <w:lang w:val="en-GB"/>
        </w:rPr>
        <w:t>Macpherson,</w:t>
      </w:r>
      <w:r w:rsidRPr="00B12AD7">
        <w:rPr>
          <w:rFonts w:ascii="DINCE-Regular" w:hAnsi="DINCE-Regular"/>
          <w:color w:val="404040" w:themeColor="text1" w:themeTint="BF"/>
          <w:sz w:val="22"/>
          <w:szCs w:val="22"/>
          <w:lang w:val="en-GB"/>
        </w:rPr>
        <w:t xml:space="preserve"> R., 2006. </w:t>
      </w:r>
      <w:r w:rsidRPr="00B12AD7">
        <w:rPr>
          <w:rFonts w:ascii="DINCE-Regular" w:hAnsi="DINCE-Regular"/>
          <w:i/>
          <w:color w:val="404040" w:themeColor="text1" w:themeTint="BF"/>
          <w:sz w:val="22"/>
          <w:szCs w:val="22"/>
          <w:lang w:val="en-GB"/>
        </w:rPr>
        <w:t>English</w:t>
      </w:r>
      <w:r w:rsidRPr="00B12AD7">
        <w:rPr>
          <w:rFonts w:ascii="DINCE-Regular" w:hAnsi="DINCE-Regular"/>
          <w:i/>
          <w:iCs/>
          <w:color w:val="404040" w:themeColor="text1" w:themeTint="BF"/>
          <w:sz w:val="22"/>
          <w:szCs w:val="22"/>
          <w:lang w:val="en-GB"/>
        </w:rPr>
        <w:t xml:space="preserve"> for Academic</w:t>
      </w:r>
      <w:r w:rsidRPr="00B12AD7">
        <w:rPr>
          <w:rFonts w:ascii="DINCE-Regular" w:hAnsi="DINCE-Regular"/>
          <w:iCs/>
          <w:color w:val="404040" w:themeColor="text1" w:themeTint="BF"/>
          <w:sz w:val="22"/>
          <w:szCs w:val="22"/>
          <w:lang w:val="en-GB"/>
        </w:rPr>
        <w:t xml:space="preserve"> Purposes. </w:t>
      </w:r>
      <w:proofErr w:type="spellStart"/>
      <w:r w:rsidRPr="00B12AD7">
        <w:rPr>
          <w:rFonts w:ascii="DINCE-Regular" w:hAnsi="DINCE-Regular"/>
          <w:iCs/>
          <w:color w:val="404040" w:themeColor="text1" w:themeTint="BF"/>
          <w:sz w:val="22"/>
          <w:szCs w:val="22"/>
          <w:lang w:val="pl-PL"/>
        </w:rPr>
        <w:t>Warsaw</w:t>
      </w:r>
      <w:proofErr w:type="spellEnd"/>
      <w:r w:rsidRPr="00B12AD7">
        <w:rPr>
          <w:rFonts w:ascii="DINCE-Regular" w:hAnsi="DINCE-Regular"/>
          <w:iCs/>
          <w:color w:val="404040" w:themeColor="text1" w:themeTint="BF"/>
          <w:sz w:val="22"/>
          <w:szCs w:val="22"/>
          <w:lang w:val="pl-PL"/>
        </w:rPr>
        <w:t xml:space="preserve">: </w:t>
      </w:r>
      <w:r w:rsidRPr="00B12AD7">
        <w:rPr>
          <w:rFonts w:ascii="DINCE-Regular" w:hAnsi="DINCE-Regular"/>
          <w:color w:val="404040" w:themeColor="text1" w:themeTint="BF"/>
          <w:sz w:val="22"/>
          <w:szCs w:val="22"/>
          <w:lang w:val="pl-PL"/>
        </w:rPr>
        <w:t>Wydawnictwo Naukowe PWN.</w:t>
      </w:r>
    </w:p>
    <w:p w14:paraId="764FBCD8" w14:textId="77777777" w:rsidR="00017C12" w:rsidRPr="00B12AD7" w:rsidRDefault="00017C12" w:rsidP="00017C12">
      <w:pPr>
        <w:suppressAutoHyphens/>
        <w:spacing w:line="276" w:lineRule="auto"/>
        <w:ind w:left="720" w:hanging="720"/>
        <w:jc w:val="both"/>
        <w:rPr>
          <w:rFonts w:ascii="DINCE-Regular" w:hAnsi="DINCE-Regular"/>
          <w:iCs/>
          <w:color w:val="404040" w:themeColor="text1" w:themeTint="BF"/>
          <w:sz w:val="22"/>
          <w:szCs w:val="22"/>
          <w:lang w:val="en-GB"/>
        </w:rPr>
      </w:pPr>
      <w:proofErr w:type="spellStart"/>
      <w:r w:rsidRPr="00B12AD7">
        <w:rPr>
          <w:rFonts w:ascii="DINCE-Regular" w:hAnsi="DINCE-Regular"/>
          <w:iCs/>
          <w:color w:val="404040" w:themeColor="text1" w:themeTint="BF"/>
          <w:sz w:val="22"/>
          <w:szCs w:val="22"/>
          <w:lang w:val="pl-PL"/>
        </w:rPr>
        <w:t>Mc</w:t>
      </w:r>
      <w:proofErr w:type="spellEnd"/>
      <w:r w:rsidRPr="00B12AD7">
        <w:rPr>
          <w:rFonts w:ascii="DINCE-Regular" w:hAnsi="DINCE-Regular"/>
          <w:iCs/>
          <w:color w:val="404040" w:themeColor="text1" w:themeTint="BF"/>
          <w:sz w:val="22"/>
          <w:szCs w:val="22"/>
          <w:lang w:val="pl-PL"/>
        </w:rPr>
        <w:t xml:space="preserve"> </w:t>
      </w:r>
      <w:proofErr w:type="spellStart"/>
      <w:r w:rsidRPr="00B12AD7">
        <w:rPr>
          <w:rFonts w:ascii="DINCE-Regular" w:hAnsi="DINCE-Regular"/>
          <w:iCs/>
          <w:color w:val="404040" w:themeColor="text1" w:themeTint="BF"/>
          <w:sz w:val="22"/>
          <w:szCs w:val="22"/>
          <w:lang w:val="pl-PL"/>
        </w:rPr>
        <w:t>Carthy</w:t>
      </w:r>
      <w:proofErr w:type="spellEnd"/>
      <w:r w:rsidRPr="00B12AD7">
        <w:rPr>
          <w:rFonts w:ascii="DINCE-Regular" w:hAnsi="DINCE-Regular"/>
          <w:iCs/>
          <w:color w:val="404040" w:themeColor="text1" w:themeTint="BF"/>
          <w:sz w:val="22"/>
          <w:szCs w:val="22"/>
          <w:lang w:val="pl-PL"/>
        </w:rPr>
        <w:t xml:space="preserve">, M., and </w:t>
      </w:r>
      <w:proofErr w:type="spellStart"/>
      <w:r w:rsidRPr="00B12AD7">
        <w:rPr>
          <w:rFonts w:ascii="DINCE-Regular" w:hAnsi="DINCE-Regular"/>
          <w:iCs/>
          <w:color w:val="404040" w:themeColor="text1" w:themeTint="BF"/>
          <w:sz w:val="22"/>
          <w:szCs w:val="22"/>
          <w:lang w:val="pl-PL"/>
        </w:rPr>
        <w:t>O’Dell</w:t>
      </w:r>
      <w:proofErr w:type="spellEnd"/>
      <w:r w:rsidRPr="00B12AD7">
        <w:rPr>
          <w:rFonts w:ascii="DINCE-Regular" w:hAnsi="DINCE-Regular"/>
          <w:iCs/>
          <w:color w:val="404040" w:themeColor="text1" w:themeTint="BF"/>
          <w:sz w:val="22"/>
          <w:szCs w:val="22"/>
          <w:lang w:val="pl-PL"/>
        </w:rPr>
        <w:t xml:space="preserve">, F., 2008. </w:t>
      </w:r>
      <w:r w:rsidRPr="00B12AD7">
        <w:rPr>
          <w:rFonts w:ascii="DINCE-Regular" w:hAnsi="DINCE-Regular"/>
          <w:i/>
          <w:iCs/>
          <w:color w:val="404040" w:themeColor="text1" w:themeTint="BF"/>
          <w:sz w:val="22"/>
          <w:szCs w:val="22"/>
          <w:lang w:val="en-GB"/>
        </w:rPr>
        <w:t>Academic Vocabulary in Use</w:t>
      </w:r>
      <w:r w:rsidRPr="00B12AD7">
        <w:rPr>
          <w:rFonts w:ascii="DINCE-Regular" w:hAnsi="DINCE-Regular"/>
          <w:iCs/>
          <w:color w:val="404040" w:themeColor="text1" w:themeTint="BF"/>
          <w:sz w:val="22"/>
          <w:szCs w:val="22"/>
          <w:lang w:val="en-GB"/>
        </w:rPr>
        <w:t>. Cambridge: Cambridge University Press.</w:t>
      </w:r>
    </w:p>
    <w:p w14:paraId="6C0C93AA" w14:textId="77777777" w:rsidR="00017C12" w:rsidRPr="00B12AD7" w:rsidRDefault="00017C12" w:rsidP="00017C12">
      <w:pPr>
        <w:suppressAutoHyphens/>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Swales, J.M., and Feak, C.B., 1994. </w:t>
      </w:r>
      <w:r w:rsidRPr="00B12AD7">
        <w:rPr>
          <w:rFonts w:ascii="DINCE-Regular" w:hAnsi="DINCE-Regular"/>
          <w:i/>
          <w:color w:val="404040" w:themeColor="text1" w:themeTint="BF"/>
          <w:sz w:val="22"/>
          <w:szCs w:val="22"/>
          <w:lang w:val="en-GB"/>
        </w:rPr>
        <w:t>Academic Writing Course for Graduate</w:t>
      </w:r>
      <w:r w:rsidRPr="00B12AD7">
        <w:rPr>
          <w:rFonts w:ascii="DINCE-Regular" w:hAnsi="DINCE-Regular"/>
          <w:color w:val="404040" w:themeColor="text1" w:themeTint="BF"/>
          <w:sz w:val="22"/>
          <w:szCs w:val="22"/>
          <w:lang w:val="en-GB"/>
        </w:rPr>
        <w:t xml:space="preserve"> </w:t>
      </w:r>
      <w:r w:rsidRPr="00B12AD7">
        <w:rPr>
          <w:rFonts w:ascii="DINCE-Regular" w:hAnsi="DINCE-Regular"/>
          <w:i/>
          <w:color w:val="404040" w:themeColor="text1" w:themeTint="BF"/>
          <w:sz w:val="22"/>
          <w:szCs w:val="22"/>
          <w:lang w:val="en-GB"/>
        </w:rPr>
        <w:t>Students</w:t>
      </w:r>
      <w:r w:rsidRPr="00B12AD7">
        <w:rPr>
          <w:rFonts w:ascii="DINCE-Regular" w:hAnsi="DINCE-Regular"/>
          <w:color w:val="404040" w:themeColor="text1" w:themeTint="BF"/>
          <w:sz w:val="22"/>
          <w:szCs w:val="22"/>
          <w:lang w:val="en-GB"/>
        </w:rPr>
        <w:t>. Michigan: The University of Michigan Press.</w:t>
      </w:r>
    </w:p>
    <w:p w14:paraId="3989E1DC" w14:textId="77777777" w:rsidR="00017C12" w:rsidRPr="00B12AD7" w:rsidRDefault="00017C12" w:rsidP="00017C12">
      <w:pPr>
        <w:suppressAutoHyphens/>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Vince, M., 2011. </w:t>
      </w:r>
      <w:r w:rsidRPr="00B12AD7">
        <w:rPr>
          <w:rFonts w:ascii="DINCE-Regular" w:hAnsi="DINCE-Regular"/>
          <w:i/>
          <w:color w:val="404040" w:themeColor="text1" w:themeTint="BF"/>
          <w:sz w:val="22"/>
          <w:szCs w:val="22"/>
          <w:lang w:val="en-GB"/>
        </w:rPr>
        <w:t>Macmillan English Grammar in Context</w:t>
      </w:r>
      <w:r w:rsidRPr="00B12AD7">
        <w:rPr>
          <w:rFonts w:ascii="DINCE-Regular" w:hAnsi="DINCE-Regular"/>
          <w:color w:val="404040" w:themeColor="text1" w:themeTint="BF"/>
          <w:sz w:val="22"/>
          <w:szCs w:val="22"/>
          <w:lang w:val="en-GB"/>
        </w:rPr>
        <w:t>. Oxford: Macmillan.</w:t>
      </w:r>
    </w:p>
    <w:p w14:paraId="79AA8D8F" w14:textId="77777777" w:rsidR="00017C12" w:rsidRPr="00B12AD7" w:rsidRDefault="00017C12" w:rsidP="00017C12">
      <w:pPr>
        <w:suppressAutoHyphens/>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Zemach, D., 2005. </w:t>
      </w:r>
      <w:r w:rsidRPr="00B12AD7">
        <w:rPr>
          <w:rFonts w:ascii="DINCE-Regular" w:hAnsi="DINCE-Regular"/>
          <w:i/>
          <w:color w:val="404040" w:themeColor="text1" w:themeTint="BF"/>
          <w:sz w:val="22"/>
          <w:szCs w:val="22"/>
          <w:lang w:val="en-GB"/>
        </w:rPr>
        <w:t>Academic Writing</w:t>
      </w:r>
      <w:r w:rsidRPr="00B12AD7">
        <w:rPr>
          <w:rFonts w:ascii="DINCE-Regular" w:hAnsi="DINCE-Regular"/>
          <w:color w:val="404040" w:themeColor="text1" w:themeTint="BF"/>
          <w:sz w:val="22"/>
          <w:szCs w:val="22"/>
          <w:lang w:val="en-GB"/>
        </w:rPr>
        <w:t>. Oxford: Macmillan.</w:t>
      </w:r>
    </w:p>
    <w:p w14:paraId="1F05A295" w14:textId="77777777" w:rsidR="00017C12" w:rsidRPr="00B12AD7" w:rsidRDefault="00017C12" w:rsidP="00017C12">
      <w:pPr>
        <w:shd w:val="clear" w:color="auto" w:fill="FFFFFF"/>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Required Equipment</w:t>
      </w:r>
    </w:p>
    <w:p w14:paraId="363AFCBB"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0FFE5A2B"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p>
    <w:p w14:paraId="2BD5DAFF" w14:textId="77777777" w:rsidR="00017C12" w:rsidRPr="00B12AD7" w:rsidRDefault="00017C12" w:rsidP="00017C12">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4. MODULE ORGANISATION</w:t>
      </w:r>
    </w:p>
    <w:p w14:paraId="463F2507"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067"/>
      </w:tblGrid>
      <w:tr w:rsidR="00017C12" w:rsidRPr="00B12AD7" w14:paraId="13BFB84C" w14:textId="77777777" w:rsidTr="00FE71EB">
        <w:trPr>
          <w:trHeight w:val="432"/>
          <w:tblCellSpacing w:w="15" w:type="dxa"/>
        </w:trPr>
        <w:tc>
          <w:tcPr>
            <w:tcW w:w="0" w:type="auto"/>
            <w:tcMar>
              <w:top w:w="15" w:type="dxa"/>
              <w:left w:w="480" w:type="dxa"/>
              <w:bottom w:w="15" w:type="dxa"/>
              <w:right w:w="240" w:type="dxa"/>
            </w:tcMar>
            <w:vAlign w:val="center"/>
          </w:tcPr>
          <w:p w14:paraId="7F7C66D0"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Name</w:t>
            </w:r>
          </w:p>
        </w:tc>
        <w:tc>
          <w:tcPr>
            <w:tcW w:w="0" w:type="auto"/>
            <w:vAlign w:val="center"/>
          </w:tcPr>
          <w:p w14:paraId="628141A1"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Mgr. Joanna Zientek</w:t>
            </w:r>
          </w:p>
        </w:tc>
      </w:tr>
      <w:tr w:rsidR="00017C12" w:rsidRPr="00B12AD7" w14:paraId="3C8AA975" w14:textId="77777777" w:rsidTr="00FE71EB">
        <w:trPr>
          <w:trHeight w:val="432"/>
          <w:tblCellSpacing w:w="15" w:type="dxa"/>
        </w:trPr>
        <w:tc>
          <w:tcPr>
            <w:tcW w:w="0" w:type="auto"/>
            <w:tcMar>
              <w:top w:w="15" w:type="dxa"/>
              <w:left w:w="480" w:type="dxa"/>
              <w:bottom w:w="15" w:type="dxa"/>
              <w:right w:w="240" w:type="dxa"/>
            </w:tcMar>
            <w:vAlign w:val="center"/>
          </w:tcPr>
          <w:p w14:paraId="3D0E0A49" w14:textId="77777777" w:rsidR="00017C12" w:rsidRPr="00B12AD7" w:rsidRDefault="00017C12"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E-mail</w:t>
            </w:r>
          </w:p>
        </w:tc>
        <w:tc>
          <w:tcPr>
            <w:tcW w:w="0" w:type="auto"/>
            <w:vAlign w:val="center"/>
          </w:tcPr>
          <w:p w14:paraId="5EAD61B8" w14:textId="77777777" w:rsidR="00017C12" w:rsidRPr="00B12AD7" w:rsidRDefault="00017C12" w:rsidP="00FE71EB">
            <w:pPr>
              <w:spacing w:line="276" w:lineRule="auto"/>
              <w:jc w:val="both"/>
              <w:rPr>
                <w:rFonts w:ascii="DINCE-Regular" w:hAnsi="DINCE-Regular"/>
                <w:color w:val="404040" w:themeColor="text1" w:themeTint="BF"/>
                <w:sz w:val="22"/>
                <w:szCs w:val="22"/>
                <w:lang w:val="en-GB" w:eastAsia="en-GB"/>
              </w:rPr>
            </w:pPr>
            <w:hyperlink r:id="rId5" w:history="1">
              <w:r w:rsidRPr="00B12AD7">
                <w:rPr>
                  <w:rStyle w:val="Hyperlink"/>
                  <w:rFonts w:ascii="DINCE-Regular" w:hAnsi="DINCE-Regular"/>
                  <w:color w:val="404040" w:themeColor="text1" w:themeTint="BF"/>
                  <w:sz w:val="22"/>
                  <w:szCs w:val="22"/>
                  <w:lang w:val="en-GB"/>
                </w:rPr>
                <w:t>zientek4@op.pl</w:t>
              </w:r>
            </w:hyperlink>
            <w:r w:rsidRPr="00B12AD7">
              <w:rPr>
                <w:rStyle w:val="emailaddress"/>
                <w:rFonts w:ascii="DINCE-Regular" w:hAnsi="DINCE-Regular"/>
                <w:color w:val="404040" w:themeColor="text1" w:themeTint="BF"/>
                <w:sz w:val="22"/>
                <w:szCs w:val="22"/>
                <w:lang w:val="en-GB"/>
              </w:rPr>
              <w:t xml:space="preserve"> </w:t>
            </w:r>
          </w:p>
        </w:tc>
      </w:tr>
    </w:tbl>
    <w:p w14:paraId="2E93D0A3" w14:textId="77777777" w:rsidR="00017C12" w:rsidRPr="00B12AD7" w:rsidRDefault="00017C12" w:rsidP="00017C12">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lastRenderedPageBreak/>
        <w:t>Length and month of examination</w:t>
      </w:r>
    </w:p>
    <w:p w14:paraId="77B7BC9A" w14:textId="77777777" w:rsidR="00017C12" w:rsidRPr="00B12AD7" w:rsidRDefault="00017C12" w:rsidP="00017C12">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100 minutes in June</w:t>
      </w:r>
    </w:p>
    <w:p w14:paraId="32F225D1"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INCE-Regular">
    <w:panose1 w:val="020B0604020202020204"/>
    <w:charset w:val="00"/>
    <w:family w:val="auto"/>
    <w:pitch w:val="variable"/>
    <w:sig w:usb0="8000002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7"/>
    <w:multiLevelType w:val="singleLevel"/>
    <w:tmpl w:val="00000037"/>
    <w:name w:val="WW8Num57"/>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587D0024"/>
    <w:multiLevelType w:val="hybridMultilevel"/>
    <w:tmpl w:val="FC84E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3449935">
    <w:abstractNumId w:val="0"/>
  </w:num>
  <w:num w:numId="2" w16cid:durableId="540020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12"/>
    <w:rsid w:val="00017C12"/>
    <w:rsid w:val="002F545A"/>
    <w:rsid w:val="00605D61"/>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75BCB847"/>
  <w15:chartTrackingRefBased/>
  <w15:docId w15:val="{32182015-0A5A-7A46-A490-FE1CE5DF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12"/>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017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17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C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C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C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C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17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C12"/>
    <w:rPr>
      <w:rFonts w:eastAsiaTheme="majorEastAsia" w:cstheme="majorBidi"/>
      <w:color w:val="272727" w:themeColor="text1" w:themeTint="D8"/>
    </w:rPr>
  </w:style>
  <w:style w:type="paragraph" w:styleId="Title">
    <w:name w:val="Title"/>
    <w:basedOn w:val="Normal"/>
    <w:next w:val="Normal"/>
    <w:link w:val="TitleChar"/>
    <w:uiPriority w:val="10"/>
    <w:qFormat/>
    <w:rsid w:val="00017C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C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C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7C12"/>
    <w:rPr>
      <w:i/>
      <w:iCs/>
      <w:color w:val="404040" w:themeColor="text1" w:themeTint="BF"/>
    </w:rPr>
  </w:style>
  <w:style w:type="paragraph" w:styleId="ListParagraph">
    <w:name w:val="List Paragraph"/>
    <w:basedOn w:val="Normal"/>
    <w:uiPriority w:val="34"/>
    <w:qFormat/>
    <w:rsid w:val="00017C12"/>
    <w:pPr>
      <w:ind w:left="720"/>
      <w:contextualSpacing/>
    </w:pPr>
  </w:style>
  <w:style w:type="character" w:styleId="IntenseEmphasis">
    <w:name w:val="Intense Emphasis"/>
    <w:basedOn w:val="DefaultParagraphFont"/>
    <w:uiPriority w:val="21"/>
    <w:qFormat/>
    <w:rsid w:val="00017C12"/>
    <w:rPr>
      <w:i/>
      <w:iCs/>
      <w:color w:val="0F4761" w:themeColor="accent1" w:themeShade="BF"/>
    </w:rPr>
  </w:style>
  <w:style w:type="paragraph" w:styleId="IntenseQuote">
    <w:name w:val="Intense Quote"/>
    <w:basedOn w:val="Normal"/>
    <w:next w:val="Normal"/>
    <w:link w:val="IntenseQuoteChar"/>
    <w:uiPriority w:val="30"/>
    <w:qFormat/>
    <w:rsid w:val="00017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C12"/>
    <w:rPr>
      <w:i/>
      <w:iCs/>
      <w:color w:val="0F4761" w:themeColor="accent1" w:themeShade="BF"/>
    </w:rPr>
  </w:style>
  <w:style w:type="character" w:styleId="IntenseReference">
    <w:name w:val="Intense Reference"/>
    <w:basedOn w:val="DefaultParagraphFont"/>
    <w:uiPriority w:val="32"/>
    <w:qFormat/>
    <w:rsid w:val="00017C12"/>
    <w:rPr>
      <w:b/>
      <w:bCs/>
      <w:smallCaps/>
      <w:color w:val="0F4761" w:themeColor="accent1" w:themeShade="BF"/>
      <w:spacing w:val="5"/>
    </w:rPr>
  </w:style>
  <w:style w:type="paragraph" w:styleId="NormalWeb">
    <w:name w:val="Normal (Web)"/>
    <w:basedOn w:val="Normal"/>
    <w:rsid w:val="00017C12"/>
    <w:pPr>
      <w:spacing w:before="100" w:beforeAutospacing="1" w:after="100" w:afterAutospacing="1"/>
    </w:pPr>
    <w:rPr>
      <w:lang w:val="pl-PL" w:eastAsia="pl-PL"/>
    </w:rPr>
  </w:style>
  <w:style w:type="character" w:styleId="Hyperlink">
    <w:name w:val="Hyperlink"/>
    <w:basedOn w:val="DefaultParagraphFont"/>
    <w:uiPriority w:val="99"/>
    <w:rsid w:val="00017C12"/>
    <w:rPr>
      <w:color w:val="0000FF"/>
      <w:u w:val="single"/>
    </w:rPr>
  </w:style>
  <w:style w:type="character" w:customStyle="1" w:styleId="emailaddress">
    <w:name w:val="emailaddress"/>
    <w:basedOn w:val="DefaultParagraphFont"/>
    <w:rsid w:val="0001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ientek4@op.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2025-08-22T14:01:00Z</dcterms:created>
  <dcterms:modified xsi:type="dcterms:W3CDTF">2025-08-22T14:02:00Z</dcterms:modified>
</cp:coreProperties>
</file>