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3DE13" w14:textId="77777777" w:rsidR="00294D8F" w:rsidRPr="00B12AD7" w:rsidRDefault="00294D8F" w:rsidP="00294D8F">
      <w:pPr>
        <w:pStyle w:val="Heading2"/>
        <w:spacing w:line="276" w:lineRule="auto"/>
        <w:jc w:val="both"/>
        <w:rPr>
          <w:rFonts w:ascii="DINCE-Regular" w:hAnsi="DINCE-Regular"/>
          <w:color w:val="404040" w:themeColor="text1" w:themeTint="BF"/>
          <w:kern w:val="36"/>
          <w:lang w:val="en-GB"/>
        </w:rPr>
      </w:pPr>
      <w:bookmarkStart w:id="0" w:name="_Toc453841467"/>
      <w:bookmarkStart w:id="1" w:name="_Toc466634994"/>
      <w:bookmarkStart w:id="2" w:name="_Toc477731752"/>
      <w:bookmarkStart w:id="3" w:name="_Toc487111789"/>
      <w:bookmarkStart w:id="4" w:name="_Toc526324547"/>
      <w:bookmarkStart w:id="5" w:name="_Toc179189728"/>
      <w:r w:rsidRPr="00B12AD7">
        <w:rPr>
          <w:rFonts w:ascii="DINCE-Regular" w:hAnsi="DINCE-Regular"/>
          <w:color w:val="404040" w:themeColor="text1" w:themeTint="BF"/>
          <w:kern w:val="36"/>
          <w:lang w:val="en-GB"/>
        </w:rPr>
        <w:t>AMERICAN RIGHTS AND FREEDOMS</w:t>
      </w:r>
      <w:bookmarkEnd w:id="0"/>
      <w:bookmarkEnd w:id="1"/>
      <w:bookmarkEnd w:id="2"/>
      <w:bookmarkEnd w:id="3"/>
      <w:bookmarkEnd w:id="4"/>
      <w:bookmarkEnd w:id="5"/>
    </w:p>
    <w:p w14:paraId="5F9B2DCE" w14:textId="77777777" w:rsidR="00294D8F" w:rsidRPr="00B12AD7" w:rsidRDefault="00294D8F" w:rsidP="00294D8F">
      <w:pPr>
        <w:spacing w:line="276" w:lineRule="auto"/>
        <w:jc w:val="both"/>
        <w:rPr>
          <w:rFonts w:ascii="DINCE-Regular" w:hAnsi="DINCE-Regular"/>
          <w:color w:val="404040" w:themeColor="text1" w:themeTint="BF"/>
          <w:lang w:val="en-GB" w:eastAsia="en-GB"/>
        </w:rPr>
      </w:pPr>
    </w:p>
    <w:p w14:paraId="5F392CCC" w14:textId="77777777" w:rsidR="00294D8F" w:rsidRPr="00B12AD7" w:rsidRDefault="00294D8F" w:rsidP="00294D8F">
      <w:pPr>
        <w:spacing w:line="276" w:lineRule="auto"/>
        <w:jc w:val="both"/>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1. MODULE SUMMARY</w:t>
      </w:r>
    </w:p>
    <w:p w14:paraId="2F787CB4" w14:textId="77777777" w:rsidR="00294D8F" w:rsidRPr="00B12AD7" w:rsidRDefault="00294D8F" w:rsidP="00294D8F">
      <w:pPr>
        <w:shd w:val="clear" w:color="auto" w:fill="FFFFFF"/>
        <w:spacing w:line="276" w:lineRule="auto"/>
        <w:jc w:val="both"/>
        <w:outlineLvl w:val="4"/>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Aims and Summary</w:t>
      </w:r>
    </w:p>
    <w:p w14:paraId="3C54E320" w14:textId="77777777" w:rsidR="00294D8F" w:rsidRPr="00B12AD7" w:rsidRDefault="00294D8F" w:rsidP="00294D8F">
      <w:pPr>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 xml:space="preserve">The main objective of the module is to introduce students into the American system of civil rights and liberties. The analysis revolves around the constitutional system of rights and liberties as contained in the Bill of Rights and its historical evolution as applied by the Supreme Court interpretation, in relation to changes in the American political culture and legal system. The major contemporary decisions of the Supreme Court are going to be </w:t>
      </w:r>
      <w:proofErr w:type="spellStart"/>
      <w:r w:rsidRPr="00B12AD7">
        <w:rPr>
          <w:rFonts w:ascii="DINCE-Regular" w:hAnsi="DINCE-Regular"/>
          <w:color w:val="404040" w:themeColor="text1" w:themeTint="BF"/>
          <w:sz w:val="22"/>
          <w:szCs w:val="22"/>
          <w:lang w:val="en-GB"/>
        </w:rPr>
        <w:t>analyzed</w:t>
      </w:r>
      <w:proofErr w:type="spellEnd"/>
      <w:r w:rsidRPr="00B12AD7">
        <w:rPr>
          <w:rFonts w:ascii="DINCE-Regular" w:hAnsi="DINCE-Regular"/>
          <w:color w:val="404040" w:themeColor="text1" w:themeTint="BF"/>
          <w:sz w:val="22"/>
          <w:szCs w:val="22"/>
          <w:lang w:val="en-GB"/>
        </w:rPr>
        <w:t xml:space="preserve"> and their diverse social, political as well as cultural consequences. At last, the American civil rights and liberties system will be looked upon in a context of the international system of human rights and a tension between the two systems in particular areas will be given due attention. </w:t>
      </w:r>
    </w:p>
    <w:p w14:paraId="1F9A2562" w14:textId="77777777" w:rsidR="00294D8F" w:rsidRPr="00B12AD7" w:rsidRDefault="00294D8F" w:rsidP="00294D8F">
      <w:pPr>
        <w:shd w:val="clear" w:color="auto" w:fill="FFFFFF"/>
        <w:spacing w:line="276" w:lineRule="auto"/>
        <w:jc w:val="both"/>
        <w:outlineLvl w:val="4"/>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Module Size and credits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02"/>
        <w:gridCol w:w="5724"/>
      </w:tblGrid>
      <w:tr w:rsidR="00294D8F" w:rsidRPr="00B12AD7" w14:paraId="4D78D252" w14:textId="77777777" w:rsidTr="00FE71EB">
        <w:trPr>
          <w:trHeight w:val="432"/>
          <w:tblCellSpacing w:w="15" w:type="dxa"/>
        </w:trPr>
        <w:tc>
          <w:tcPr>
            <w:tcW w:w="0" w:type="auto"/>
            <w:tcMar>
              <w:top w:w="15" w:type="dxa"/>
              <w:left w:w="480" w:type="dxa"/>
              <w:bottom w:w="15" w:type="dxa"/>
              <w:right w:w="240" w:type="dxa"/>
            </w:tcMar>
            <w:vAlign w:val="center"/>
          </w:tcPr>
          <w:p w14:paraId="75BD89C2" w14:textId="77777777" w:rsidR="00294D8F" w:rsidRPr="00B12AD7" w:rsidRDefault="00294D8F"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color w:val="404040" w:themeColor="text1" w:themeTint="BF"/>
                <w:sz w:val="22"/>
                <w:szCs w:val="22"/>
                <w:lang w:val="en-GB"/>
              </w:rPr>
              <w:t>ECTS credits</w:t>
            </w:r>
          </w:p>
        </w:tc>
        <w:tc>
          <w:tcPr>
            <w:tcW w:w="0" w:type="auto"/>
            <w:vAlign w:val="center"/>
          </w:tcPr>
          <w:p w14:paraId="035ACD0B" w14:textId="77777777" w:rsidR="00294D8F" w:rsidRPr="00B12AD7" w:rsidRDefault="00294D8F"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rPr>
              <w:t>5.0</w:t>
            </w:r>
          </w:p>
        </w:tc>
      </w:tr>
      <w:tr w:rsidR="00294D8F" w:rsidRPr="00B12AD7" w14:paraId="5D1A3F8E" w14:textId="77777777" w:rsidTr="00FE71EB">
        <w:trPr>
          <w:trHeight w:val="432"/>
          <w:tblCellSpacing w:w="15" w:type="dxa"/>
        </w:trPr>
        <w:tc>
          <w:tcPr>
            <w:tcW w:w="0" w:type="auto"/>
            <w:tcMar>
              <w:top w:w="15" w:type="dxa"/>
              <w:left w:w="480" w:type="dxa"/>
              <w:bottom w:w="15" w:type="dxa"/>
              <w:right w:w="240" w:type="dxa"/>
            </w:tcMar>
            <w:vAlign w:val="center"/>
          </w:tcPr>
          <w:p w14:paraId="2F297DE4" w14:textId="77777777" w:rsidR="00294D8F" w:rsidRPr="00B12AD7" w:rsidRDefault="00294D8F"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color w:val="404040" w:themeColor="text1" w:themeTint="BF"/>
                <w:sz w:val="22"/>
                <w:szCs w:val="22"/>
                <w:lang w:val="en-GB"/>
              </w:rPr>
              <w:t>Total student study hours</w:t>
            </w:r>
          </w:p>
        </w:tc>
        <w:tc>
          <w:tcPr>
            <w:tcW w:w="0" w:type="auto"/>
            <w:vAlign w:val="center"/>
          </w:tcPr>
          <w:p w14:paraId="65CF4F18" w14:textId="77777777" w:rsidR="00294D8F" w:rsidRPr="00B12AD7" w:rsidRDefault="00294D8F"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rPr>
              <w:t>100</w:t>
            </w:r>
          </w:p>
        </w:tc>
      </w:tr>
      <w:tr w:rsidR="00294D8F" w:rsidRPr="00B12AD7" w14:paraId="365565C1" w14:textId="77777777" w:rsidTr="00FE71EB">
        <w:trPr>
          <w:trHeight w:val="432"/>
          <w:tblCellSpacing w:w="15" w:type="dxa"/>
        </w:trPr>
        <w:tc>
          <w:tcPr>
            <w:tcW w:w="0" w:type="auto"/>
            <w:tcMar>
              <w:top w:w="15" w:type="dxa"/>
              <w:left w:w="480" w:type="dxa"/>
              <w:bottom w:w="15" w:type="dxa"/>
              <w:right w:w="240" w:type="dxa"/>
            </w:tcMar>
            <w:vAlign w:val="center"/>
          </w:tcPr>
          <w:p w14:paraId="530523BF" w14:textId="77777777" w:rsidR="00294D8F" w:rsidRPr="00B12AD7" w:rsidRDefault="00294D8F"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color w:val="404040" w:themeColor="text1" w:themeTint="BF"/>
                <w:sz w:val="22"/>
                <w:szCs w:val="22"/>
                <w:lang w:val="en-GB"/>
              </w:rPr>
              <w:t>Number of weeks</w:t>
            </w:r>
          </w:p>
        </w:tc>
        <w:tc>
          <w:tcPr>
            <w:tcW w:w="0" w:type="auto"/>
            <w:vAlign w:val="center"/>
          </w:tcPr>
          <w:p w14:paraId="07392537" w14:textId="77777777" w:rsidR="00294D8F" w:rsidRPr="00B12AD7" w:rsidRDefault="00294D8F"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rPr>
              <w:t>12</w:t>
            </w:r>
          </w:p>
        </w:tc>
      </w:tr>
      <w:tr w:rsidR="00294D8F" w:rsidRPr="00B12AD7" w14:paraId="4E5058CE" w14:textId="77777777" w:rsidTr="00FE71EB">
        <w:trPr>
          <w:trHeight w:val="432"/>
          <w:tblCellSpacing w:w="15" w:type="dxa"/>
        </w:trPr>
        <w:tc>
          <w:tcPr>
            <w:tcW w:w="0" w:type="auto"/>
            <w:tcMar>
              <w:top w:w="15" w:type="dxa"/>
              <w:left w:w="480" w:type="dxa"/>
              <w:bottom w:w="15" w:type="dxa"/>
              <w:right w:w="240" w:type="dxa"/>
            </w:tcMar>
            <w:vAlign w:val="center"/>
          </w:tcPr>
          <w:p w14:paraId="052D6E7D" w14:textId="77777777" w:rsidR="00294D8F" w:rsidRPr="00B12AD7" w:rsidRDefault="00294D8F"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color w:val="404040" w:themeColor="text1" w:themeTint="BF"/>
                <w:sz w:val="22"/>
                <w:szCs w:val="22"/>
                <w:lang w:val="en-GB"/>
              </w:rPr>
              <w:t>School responsible</w:t>
            </w:r>
          </w:p>
        </w:tc>
        <w:tc>
          <w:tcPr>
            <w:tcW w:w="0" w:type="auto"/>
            <w:vAlign w:val="center"/>
          </w:tcPr>
          <w:p w14:paraId="3AF46EED" w14:textId="77777777" w:rsidR="00294D8F" w:rsidRPr="00B12AD7" w:rsidRDefault="00294D8F" w:rsidP="00FE71EB">
            <w:pPr>
              <w:spacing w:line="276" w:lineRule="auto"/>
              <w:jc w:val="both"/>
              <w:rPr>
                <w:rFonts w:ascii="DINCE-Regular" w:hAnsi="DINCE-Regular"/>
                <w:color w:val="404040" w:themeColor="text1" w:themeTint="BF"/>
                <w:sz w:val="22"/>
                <w:szCs w:val="22"/>
                <w:lang w:val="en-GB" w:eastAsia="en-GB"/>
              </w:rPr>
            </w:pPr>
            <w:proofErr w:type="spellStart"/>
            <w:r w:rsidRPr="00B12AD7">
              <w:rPr>
                <w:rFonts w:ascii="DINCE-Regular" w:hAnsi="DINCE-Regular"/>
                <w:color w:val="404040" w:themeColor="text1" w:themeTint="BF"/>
                <w:sz w:val="22"/>
                <w:szCs w:val="22"/>
                <w:lang w:val="en-GB"/>
              </w:rPr>
              <w:t>Łazarski</w:t>
            </w:r>
            <w:proofErr w:type="spellEnd"/>
            <w:r w:rsidRPr="00B12AD7">
              <w:rPr>
                <w:rFonts w:ascii="DINCE-Regular" w:hAnsi="DINCE-Regular"/>
                <w:color w:val="404040" w:themeColor="text1" w:themeTint="BF"/>
                <w:sz w:val="22"/>
                <w:szCs w:val="22"/>
                <w:lang w:val="en-GB"/>
              </w:rPr>
              <w:t xml:space="preserve"> University, Faculty of Economics and Management</w:t>
            </w:r>
          </w:p>
        </w:tc>
      </w:tr>
    </w:tbl>
    <w:p w14:paraId="068514B3" w14:textId="77777777" w:rsidR="00294D8F" w:rsidRPr="00B12AD7" w:rsidRDefault="00294D8F" w:rsidP="00294D8F">
      <w:pPr>
        <w:shd w:val="clear" w:color="auto" w:fill="FFFFFF"/>
        <w:spacing w:line="276" w:lineRule="auto"/>
        <w:jc w:val="both"/>
        <w:outlineLvl w:val="4"/>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Entry Requirements (pre-requisites and co-requisites)</w:t>
      </w:r>
    </w:p>
    <w:p w14:paraId="3A77C6FB" w14:textId="77777777" w:rsidR="00294D8F" w:rsidRPr="00B12AD7" w:rsidRDefault="00294D8F" w:rsidP="00294D8F">
      <w:pPr>
        <w:shd w:val="clear" w:color="auto" w:fill="FFFFFF"/>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N/A</w:t>
      </w:r>
    </w:p>
    <w:p w14:paraId="20196E9E" w14:textId="77777777" w:rsidR="00294D8F" w:rsidRPr="00B12AD7" w:rsidRDefault="00294D8F" w:rsidP="00294D8F">
      <w:pPr>
        <w:shd w:val="clear" w:color="auto" w:fill="FFFFFF"/>
        <w:spacing w:line="276" w:lineRule="auto"/>
        <w:jc w:val="both"/>
        <w:outlineLvl w:val="4"/>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Excluded Combinations</w:t>
      </w:r>
    </w:p>
    <w:p w14:paraId="0AB5584D" w14:textId="77777777" w:rsidR="00294D8F" w:rsidRPr="00B12AD7" w:rsidRDefault="00294D8F" w:rsidP="00294D8F">
      <w:pPr>
        <w:shd w:val="clear" w:color="auto" w:fill="FFFFFF"/>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None</w:t>
      </w:r>
    </w:p>
    <w:p w14:paraId="6A093E96" w14:textId="77777777" w:rsidR="00294D8F" w:rsidRPr="00B12AD7" w:rsidRDefault="00294D8F" w:rsidP="00294D8F">
      <w:pPr>
        <w:shd w:val="clear" w:color="auto" w:fill="FFFFFF"/>
        <w:spacing w:line="276" w:lineRule="auto"/>
        <w:jc w:val="both"/>
        <w:outlineLvl w:val="4"/>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Composition of module mark (including weighting of components)</w:t>
      </w:r>
    </w:p>
    <w:p w14:paraId="7FB2FEAB" w14:textId="77777777" w:rsidR="00294D8F" w:rsidRPr="00B12AD7" w:rsidRDefault="00294D8F" w:rsidP="00294D8F">
      <w:pPr>
        <w:shd w:val="clear" w:color="auto" w:fill="FFFFFF"/>
        <w:spacing w:line="276" w:lineRule="auto"/>
        <w:jc w:val="both"/>
        <w:outlineLvl w:val="4"/>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Coursework 60%, composed of research paper</w:t>
      </w:r>
    </w:p>
    <w:p w14:paraId="10E0E1D5" w14:textId="77777777" w:rsidR="00294D8F" w:rsidRPr="00B12AD7" w:rsidRDefault="00294D8F" w:rsidP="00294D8F">
      <w:pPr>
        <w:shd w:val="clear" w:color="auto" w:fill="FFFFFF"/>
        <w:spacing w:line="276" w:lineRule="auto"/>
        <w:jc w:val="both"/>
        <w:outlineLvl w:val="4"/>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Final exam 40%</w:t>
      </w:r>
    </w:p>
    <w:p w14:paraId="1E4457A9" w14:textId="77777777" w:rsidR="00294D8F" w:rsidRPr="00B12AD7" w:rsidRDefault="00294D8F" w:rsidP="00294D8F">
      <w:pPr>
        <w:shd w:val="clear" w:color="auto" w:fill="FFFFFF"/>
        <w:spacing w:line="276" w:lineRule="auto"/>
        <w:jc w:val="both"/>
        <w:outlineLvl w:val="4"/>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Pass requirements</w:t>
      </w:r>
    </w:p>
    <w:p w14:paraId="3EE3B979" w14:textId="77777777" w:rsidR="00294D8F" w:rsidRPr="00B12AD7" w:rsidRDefault="00294D8F" w:rsidP="00294D8F">
      <w:pPr>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 xml:space="preserve">To pass the course a student must score at least 40% of the overall weighted average and not less than 35% for each assessment component (i.e. final exam and coursework). Re-assessment: coursework component(s) and/or examination as appropriate. </w:t>
      </w:r>
    </w:p>
    <w:p w14:paraId="414F30F2" w14:textId="77777777" w:rsidR="00294D8F" w:rsidRPr="00B12AD7" w:rsidRDefault="00294D8F" w:rsidP="00294D8F">
      <w:pPr>
        <w:shd w:val="clear" w:color="auto" w:fill="FFFFFF"/>
        <w:spacing w:line="276" w:lineRule="auto"/>
        <w:jc w:val="both"/>
        <w:outlineLvl w:val="4"/>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Special Features</w:t>
      </w:r>
    </w:p>
    <w:p w14:paraId="16159387" w14:textId="77777777" w:rsidR="00294D8F" w:rsidRPr="00B12AD7" w:rsidRDefault="00294D8F" w:rsidP="00294D8F">
      <w:pPr>
        <w:shd w:val="clear" w:color="auto" w:fill="FFFFFF"/>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None</w:t>
      </w:r>
    </w:p>
    <w:p w14:paraId="54C94CD3" w14:textId="77777777" w:rsidR="00294D8F" w:rsidRPr="00B12AD7" w:rsidRDefault="00294D8F" w:rsidP="00294D8F">
      <w:pPr>
        <w:shd w:val="clear" w:color="auto" w:fill="FFFFFF"/>
        <w:spacing w:line="276" w:lineRule="auto"/>
        <w:jc w:val="both"/>
        <w:outlineLvl w:val="4"/>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Course stages for which this module is mandatory</w:t>
      </w:r>
    </w:p>
    <w:p w14:paraId="49952FFD" w14:textId="77777777" w:rsidR="00294D8F" w:rsidRPr="00B12AD7" w:rsidRDefault="00294D8F" w:rsidP="00294D8F">
      <w:pPr>
        <w:shd w:val="clear" w:color="auto" w:fill="FFFFFF"/>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BA Year 3 International Relations (level 6)</w:t>
      </w:r>
    </w:p>
    <w:p w14:paraId="7B5EE7FB" w14:textId="77777777" w:rsidR="00294D8F" w:rsidRPr="00B12AD7" w:rsidRDefault="00294D8F" w:rsidP="00294D8F">
      <w:pPr>
        <w:shd w:val="clear" w:color="auto" w:fill="FFFFFF"/>
        <w:spacing w:line="276" w:lineRule="auto"/>
        <w:jc w:val="both"/>
        <w:outlineLvl w:val="4"/>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Course stages for which this module is a core option</w:t>
      </w:r>
    </w:p>
    <w:p w14:paraId="02F677AE" w14:textId="77777777" w:rsidR="00294D8F" w:rsidRPr="00B12AD7" w:rsidRDefault="00294D8F" w:rsidP="00294D8F">
      <w:pPr>
        <w:shd w:val="clear" w:color="auto" w:fill="FFFFFF"/>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None</w:t>
      </w:r>
    </w:p>
    <w:p w14:paraId="445A0C7A" w14:textId="77777777" w:rsidR="00294D8F" w:rsidRPr="00B12AD7" w:rsidRDefault="00294D8F" w:rsidP="00294D8F">
      <w:pPr>
        <w:spacing w:line="276" w:lineRule="auto"/>
        <w:jc w:val="both"/>
        <w:rPr>
          <w:rFonts w:ascii="DINCE-Regular" w:hAnsi="DINCE-Regular"/>
          <w:b/>
          <w:color w:val="404040" w:themeColor="text1" w:themeTint="BF"/>
          <w:sz w:val="22"/>
          <w:szCs w:val="22"/>
          <w:lang w:val="en-GB"/>
        </w:rPr>
      </w:pPr>
    </w:p>
    <w:p w14:paraId="4D9D7BFD" w14:textId="77777777" w:rsidR="00294D8F" w:rsidRPr="00B12AD7" w:rsidRDefault="00294D8F" w:rsidP="00294D8F">
      <w:pPr>
        <w:spacing w:line="276" w:lineRule="auto"/>
        <w:jc w:val="both"/>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2. TEACHING, LEARNING AND ASSESSMENT</w:t>
      </w:r>
    </w:p>
    <w:p w14:paraId="2DAA7752" w14:textId="77777777" w:rsidR="00294D8F" w:rsidRPr="00B12AD7" w:rsidRDefault="00294D8F" w:rsidP="00294D8F">
      <w:pPr>
        <w:shd w:val="clear" w:color="auto" w:fill="FFFFFF"/>
        <w:spacing w:line="276" w:lineRule="auto"/>
        <w:jc w:val="both"/>
        <w:outlineLvl w:val="4"/>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Intended Module Learning Outcomes</w:t>
      </w:r>
    </w:p>
    <w:p w14:paraId="7FB05988" w14:textId="77777777" w:rsidR="00294D8F" w:rsidRPr="00B12AD7" w:rsidRDefault="00294D8F" w:rsidP="00294D8F">
      <w:pPr>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lastRenderedPageBreak/>
        <w:t>By the end of the course students should be able to:</w:t>
      </w:r>
    </w:p>
    <w:p w14:paraId="2B67A0F5" w14:textId="77777777" w:rsidR="00294D8F" w:rsidRPr="00B12AD7" w:rsidRDefault="00294D8F" w:rsidP="00294D8F">
      <w:pPr>
        <w:pStyle w:val="BodyTextIndent"/>
        <w:numPr>
          <w:ilvl w:val="0"/>
          <w:numId w:val="1"/>
        </w:numPr>
        <w:tabs>
          <w:tab w:val="clear" w:pos="720"/>
          <w:tab w:val="left" w:pos="708"/>
        </w:tabs>
        <w:suppressAutoHyphens/>
        <w:spacing w:after="0"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Demonstrate an understanding of the modern, complex, and controversial field of civil rights and liberties in the universal context</w:t>
      </w:r>
    </w:p>
    <w:p w14:paraId="419695B8" w14:textId="77777777" w:rsidR="00294D8F" w:rsidRPr="00B12AD7" w:rsidRDefault="00294D8F" w:rsidP="00294D8F">
      <w:pPr>
        <w:pStyle w:val="BodyTextIndent"/>
        <w:numPr>
          <w:ilvl w:val="0"/>
          <w:numId w:val="1"/>
        </w:numPr>
        <w:tabs>
          <w:tab w:val="clear" w:pos="720"/>
          <w:tab w:val="left" w:pos="708"/>
        </w:tabs>
        <w:suppressAutoHyphens/>
        <w:spacing w:after="0" w:line="276" w:lineRule="auto"/>
        <w:jc w:val="both"/>
        <w:rPr>
          <w:rFonts w:ascii="DINCE-Regular" w:hAnsi="DINCE-Regular"/>
          <w:color w:val="404040" w:themeColor="text1" w:themeTint="BF"/>
          <w:sz w:val="22"/>
          <w:szCs w:val="22"/>
          <w:lang w:val="en-GB"/>
        </w:rPr>
      </w:pPr>
      <w:proofErr w:type="spellStart"/>
      <w:r w:rsidRPr="00B12AD7">
        <w:rPr>
          <w:rFonts w:ascii="DINCE-Regular" w:hAnsi="DINCE-Regular"/>
          <w:color w:val="404040" w:themeColor="text1" w:themeTint="BF"/>
          <w:sz w:val="22"/>
          <w:szCs w:val="22"/>
          <w:lang w:val="en-GB"/>
        </w:rPr>
        <w:t>Analyze</w:t>
      </w:r>
      <w:proofErr w:type="spellEnd"/>
      <w:r w:rsidRPr="00B12AD7">
        <w:rPr>
          <w:rFonts w:ascii="DINCE-Regular" w:hAnsi="DINCE-Regular"/>
          <w:color w:val="404040" w:themeColor="text1" w:themeTint="BF"/>
          <w:sz w:val="22"/>
          <w:szCs w:val="22"/>
          <w:lang w:val="en-GB"/>
        </w:rPr>
        <w:t xml:space="preserve"> versatile subjects taken from history, society, politics, legal system</w:t>
      </w:r>
    </w:p>
    <w:p w14:paraId="48FA8EF5" w14:textId="77777777" w:rsidR="00294D8F" w:rsidRPr="00B12AD7" w:rsidRDefault="00294D8F" w:rsidP="00294D8F">
      <w:pPr>
        <w:pStyle w:val="BodyTextIndent"/>
        <w:numPr>
          <w:ilvl w:val="0"/>
          <w:numId w:val="1"/>
        </w:numPr>
        <w:tabs>
          <w:tab w:val="clear" w:pos="720"/>
          <w:tab w:val="left" w:pos="708"/>
        </w:tabs>
        <w:suppressAutoHyphens/>
        <w:spacing w:after="0"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 xml:space="preserve">Identify and assess critically ideas which drive American society as a fundamentally rights conscious </w:t>
      </w:r>
      <w:proofErr w:type="gramStart"/>
      <w:r w:rsidRPr="00B12AD7">
        <w:rPr>
          <w:rFonts w:ascii="DINCE-Regular" w:hAnsi="DINCE-Regular"/>
          <w:color w:val="404040" w:themeColor="text1" w:themeTint="BF"/>
          <w:sz w:val="22"/>
          <w:szCs w:val="22"/>
          <w:lang w:val="en-GB"/>
        </w:rPr>
        <w:t>society;</w:t>
      </w:r>
      <w:proofErr w:type="gramEnd"/>
    </w:p>
    <w:p w14:paraId="4F4B220C" w14:textId="77777777" w:rsidR="00294D8F" w:rsidRPr="00B12AD7" w:rsidRDefault="00294D8F" w:rsidP="00294D8F">
      <w:pPr>
        <w:pStyle w:val="BodyTextIndent"/>
        <w:numPr>
          <w:ilvl w:val="0"/>
          <w:numId w:val="1"/>
        </w:numPr>
        <w:tabs>
          <w:tab w:val="clear" w:pos="720"/>
          <w:tab w:val="left" w:pos="708"/>
        </w:tabs>
        <w:suppressAutoHyphens/>
        <w:spacing w:after="0"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Explain the connection between the US understanding of rights and the international rights culture.</w:t>
      </w:r>
    </w:p>
    <w:p w14:paraId="1066066C" w14:textId="77777777" w:rsidR="00294D8F" w:rsidRPr="00B12AD7" w:rsidRDefault="00294D8F" w:rsidP="00294D8F">
      <w:pPr>
        <w:shd w:val="clear" w:color="auto" w:fill="FFFFFF"/>
        <w:spacing w:line="276" w:lineRule="auto"/>
        <w:jc w:val="both"/>
        <w:outlineLvl w:val="4"/>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Indicative Content</w:t>
      </w:r>
    </w:p>
    <w:p w14:paraId="35110B77" w14:textId="77777777" w:rsidR="00294D8F" w:rsidRPr="00B12AD7" w:rsidRDefault="00294D8F" w:rsidP="00294D8F">
      <w:pPr>
        <w:pStyle w:val="BodyTextIndent"/>
        <w:numPr>
          <w:ilvl w:val="0"/>
          <w:numId w:val="2"/>
        </w:numPr>
        <w:suppressAutoHyphens/>
        <w:spacing w:after="0"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The Anglo-Saxon tradition of rights and its American reception, the Declaration of Independence 1776, the Virginia Bill of Rights, the Constitution and the federal Bill of Rights, the XIV Amendment and the incorporation of the Bill of Rights into the state system.</w:t>
      </w:r>
    </w:p>
    <w:p w14:paraId="69F1B0D7" w14:textId="77777777" w:rsidR="00294D8F" w:rsidRPr="00B12AD7" w:rsidRDefault="00294D8F" w:rsidP="00294D8F">
      <w:pPr>
        <w:pStyle w:val="BodyTextIndent"/>
        <w:numPr>
          <w:ilvl w:val="0"/>
          <w:numId w:val="2"/>
        </w:numPr>
        <w:suppressAutoHyphens/>
        <w:spacing w:after="0"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 xml:space="preserve">The Supreme Court’s emergence as the main interpreter of individual rights, the ‘living </w:t>
      </w:r>
      <w:proofErr w:type="gramStart"/>
      <w:r w:rsidRPr="00B12AD7">
        <w:rPr>
          <w:rFonts w:ascii="DINCE-Regular" w:hAnsi="DINCE-Regular"/>
          <w:color w:val="404040" w:themeColor="text1" w:themeTint="BF"/>
          <w:sz w:val="22"/>
          <w:szCs w:val="22"/>
          <w:lang w:val="en-GB"/>
        </w:rPr>
        <w:t>Constitution‘ doctrine</w:t>
      </w:r>
      <w:proofErr w:type="gramEnd"/>
      <w:r w:rsidRPr="00B12AD7">
        <w:rPr>
          <w:rFonts w:ascii="DINCE-Regular" w:hAnsi="DINCE-Regular"/>
          <w:color w:val="404040" w:themeColor="text1" w:themeTint="BF"/>
          <w:sz w:val="22"/>
          <w:szCs w:val="22"/>
          <w:lang w:val="en-GB"/>
        </w:rPr>
        <w:t>, the unwritten fundamental rights in the Constitution and the Culture Wars over interpretation of rights.</w:t>
      </w:r>
    </w:p>
    <w:p w14:paraId="781A156C" w14:textId="77777777" w:rsidR="00294D8F" w:rsidRPr="00B12AD7" w:rsidRDefault="00294D8F" w:rsidP="00294D8F">
      <w:pPr>
        <w:pStyle w:val="BodyTextIndent"/>
        <w:numPr>
          <w:ilvl w:val="0"/>
          <w:numId w:val="2"/>
        </w:numPr>
        <w:suppressAutoHyphens/>
        <w:spacing w:after="0"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The 1st Amendment: freedom of religion and the establishment clauses.</w:t>
      </w:r>
    </w:p>
    <w:p w14:paraId="1BB4D0F7" w14:textId="77777777" w:rsidR="00294D8F" w:rsidRPr="00B12AD7" w:rsidRDefault="00294D8F" w:rsidP="00294D8F">
      <w:pPr>
        <w:pStyle w:val="BodyTextIndent"/>
        <w:numPr>
          <w:ilvl w:val="0"/>
          <w:numId w:val="2"/>
        </w:numPr>
        <w:suppressAutoHyphens/>
        <w:spacing w:after="0"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The 1st Amendment: freedom of speech, assembly and petition of government; the II Amendment: the right to bear arms.</w:t>
      </w:r>
    </w:p>
    <w:p w14:paraId="02C14975" w14:textId="77777777" w:rsidR="00294D8F" w:rsidRPr="00B12AD7" w:rsidRDefault="00294D8F" w:rsidP="00294D8F">
      <w:pPr>
        <w:pStyle w:val="BodyTextIndent"/>
        <w:numPr>
          <w:ilvl w:val="0"/>
          <w:numId w:val="2"/>
        </w:numPr>
        <w:suppressAutoHyphens/>
        <w:spacing w:after="0"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The importance of the XIV Amendment in American constitutional system of rights.</w:t>
      </w:r>
    </w:p>
    <w:p w14:paraId="4C2BCA0C" w14:textId="77777777" w:rsidR="00294D8F" w:rsidRPr="00B12AD7" w:rsidRDefault="00294D8F" w:rsidP="00294D8F">
      <w:pPr>
        <w:pStyle w:val="BodyTextIndent"/>
        <w:numPr>
          <w:ilvl w:val="0"/>
          <w:numId w:val="2"/>
        </w:numPr>
        <w:suppressAutoHyphens/>
        <w:spacing w:after="0"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Procedural Due Process and Substantive Due Process; modern Contract Clause Doctrine; the Taking Clause.</w:t>
      </w:r>
    </w:p>
    <w:p w14:paraId="46F2FF36" w14:textId="77777777" w:rsidR="00294D8F" w:rsidRPr="00B12AD7" w:rsidRDefault="00294D8F" w:rsidP="00294D8F">
      <w:pPr>
        <w:pStyle w:val="BodyTextIndent"/>
        <w:numPr>
          <w:ilvl w:val="0"/>
          <w:numId w:val="2"/>
        </w:numPr>
        <w:suppressAutoHyphens/>
        <w:spacing w:after="0"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 xml:space="preserve">Procedural rights in criminal and civil cases; rights of the accused; death penalty and its international </w:t>
      </w:r>
      <w:proofErr w:type="gramStart"/>
      <w:r w:rsidRPr="00B12AD7">
        <w:rPr>
          <w:rFonts w:ascii="DINCE-Regular" w:hAnsi="DINCE-Regular"/>
          <w:color w:val="404040" w:themeColor="text1" w:themeTint="BF"/>
          <w:sz w:val="22"/>
          <w:szCs w:val="22"/>
          <w:lang w:val="en-GB"/>
        </w:rPr>
        <w:t>implications;</w:t>
      </w:r>
      <w:proofErr w:type="gramEnd"/>
      <w:r w:rsidRPr="00B12AD7">
        <w:rPr>
          <w:rFonts w:ascii="DINCE-Regular" w:hAnsi="DINCE-Regular"/>
          <w:color w:val="404040" w:themeColor="text1" w:themeTint="BF"/>
          <w:sz w:val="22"/>
          <w:szCs w:val="22"/>
          <w:lang w:val="en-GB"/>
        </w:rPr>
        <w:t xml:space="preserve"> </w:t>
      </w:r>
    </w:p>
    <w:p w14:paraId="733584B8" w14:textId="77777777" w:rsidR="00294D8F" w:rsidRPr="00B12AD7" w:rsidRDefault="00294D8F" w:rsidP="00294D8F">
      <w:pPr>
        <w:pStyle w:val="BodyTextIndent"/>
        <w:numPr>
          <w:ilvl w:val="0"/>
          <w:numId w:val="2"/>
        </w:numPr>
        <w:suppressAutoHyphens/>
        <w:spacing w:after="0"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Privacy rights and reproductive rights: the abortion controversy, ‘homosexual marriage’ controversy etc.</w:t>
      </w:r>
    </w:p>
    <w:p w14:paraId="67317955" w14:textId="77777777" w:rsidR="00294D8F" w:rsidRPr="00B12AD7" w:rsidRDefault="00294D8F" w:rsidP="00294D8F">
      <w:pPr>
        <w:pStyle w:val="BodyTextIndent"/>
        <w:numPr>
          <w:ilvl w:val="0"/>
          <w:numId w:val="2"/>
        </w:numPr>
        <w:suppressAutoHyphens/>
        <w:spacing w:after="0"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Slavery and its political and cultural history; the Civil Rights Revolution and its consequences.</w:t>
      </w:r>
    </w:p>
    <w:p w14:paraId="7008A0B2" w14:textId="77777777" w:rsidR="00294D8F" w:rsidRPr="00B12AD7" w:rsidRDefault="00294D8F" w:rsidP="00294D8F">
      <w:pPr>
        <w:pStyle w:val="BodyTextIndent"/>
        <w:numPr>
          <w:ilvl w:val="0"/>
          <w:numId w:val="2"/>
        </w:numPr>
        <w:suppressAutoHyphens/>
        <w:spacing w:after="0"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Women and equal rights: three phases of the feminist movement; affirmative action controversies; other selected issues and rights: e.g. immigration.</w:t>
      </w:r>
    </w:p>
    <w:p w14:paraId="1609BF4F" w14:textId="77777777" w:rsidR="00294D8F" w:rsidRPr="00B12AD7" w:rsidRDefault="00294D8F" w:rsidP="00294D8F">
      <w:pPr>
        <w:pStyle w:val="BodyTextIndent"/>
        <w:numPr>
          <w:ilvl w:val="0"/>
          <w:numId w:val="2"/>
        </w:numPr>
        <w:suppressAutoHyphens/>
        <w:spacing w:after="0"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Transnational justice and the American understanding of rights.</w:t>
      </w:r>
    </w:p>
    <w:p w14:paraId="0EFCE9BB" w14:textId="77777777" w:rsidR="00294D8F" w:rsidRPr="00B12AD7" w:rsidRDefault="00294D8F" w:rsidP="00294D8F">
      <w:pPr>
        <w:pStyle w:val="BodyTextIndent"/>
        <w:numPr>
          <w:ilvl w:val="0"/>
          <w:numId w:val="2"/>
        </w:numPr>
        <w:suppressAutoHyphens/>
        <w:spacing w:after="0"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 xml:space="preserve">The United States and the human rights culture as an issue of culture war’s controversies </w:t>
      </w:r>
    </w:p>
    <w:p w14:paraId="179F6EF9" w14:textId="77777777" w:rsidR="00294D8F" w:rsidRPr="00B12AD7" w:rsidRDefault="00294D8F" w:rsidP="00294D8F">
      <w:pPr>
        <w:shd w:val="clear" w:color="auto" w:fill="FFFFFF"/>
        <w:spacing w:line="276" w:lineRule="auto"/>
        <w:jc w:val="both"/>
        <w:outlineLvl w:val="4"/>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Teaching and Learning</w:t>
      </w:r>
    </w:p>
    <w:p w14:paraId="5A70F73C" w14:textId="77777777" w:rsidR="00294D8F" w:rsidRPr="00B12AD7" w:rsidRDefault="00294D8F" w:rsidP="00294D8F">
      <w:pPr>
        <w:shd w:val="clear" w:color="auto" w:fill="FFFFFF"/>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This module will be taught by means of seminars, workshops, and self-directed study.</w:t>
      </w:r>
    </w:p>
    <w:p w14:paraId="3AC99C27" w14:textId="77777777" w:rsidR="00294D8F" w:rsidRPr="00B12AD7" w:rsidRDefault="00294D8F" w:rsidP="00294D8F">
      <w:pPr>
        <w:shd w:val="clear" w:color="auto" w:fill="FFFFFF"/>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Formative Assessment: Comments will be given on assessments, and tutorial guidance will be provided for coursework and exam.</w:t>
      </w:r>
    </w:p>
    <w:p w14:paraId="63785876" w14:textId="77777777" w:rsidR="00294D8F" w:rsidRPr="00B12AD7" w:rsidRDefault="00294D8F" w:rsidP="00294D8F">
      <w:pPr>
        <w:shd w:val="clear" w:color="auto" w:fill="FFFFFF"/>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 xml:space="preserve">Student activity and time spent on each activity comprises: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43"/>
        <w:gridCol w:w="1025"/>
        <w:gridCol w:w="620"/>
      </w:tblGrid>
      <w:tr w:rsidR="00294D8F" w:rsidRPr="00B12AD7" w14:paraId="4A2D9B06" w14:textId="77777777" w:rsidTr="00FE71EB">
        <w:trPr>
          <w:trHeight w:val="432"/>
          <w:tblCellSpacing w:w="15" w:type="dxa"/>
        </w:trPr>
        <w:tc>
          <w:tcPr>
            <w:tcW w:w="0" w:type="auto"/>
            <w:tcMar>
              <w:top w:w="15" w:type="dxa"/>
              <w:left w:w="480" w:type="dxa"/>
              <w:bottom w:w="15" w:type="dxa"/>
              <w:right w:w="240" w:type="dxa"/>
            </w:tcMar>
            <w:vAlign w:val="center"/>
          </w:tcPr>
          <w:p w14:paraId="1AE68DF9" w14:textId="77777777" w:rsidR="00294D8F" w:rsidRPr="00B12AD7" w:rsidRDefault="00294D8F"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color w:val="404040" w:themeColor="text1" w:themeTint="BF"/>
                <w:sz w:val="22"/>
                <w:szCs w:val="22"/>
                <w:lang w:val="en-GB"/>
              </w:rPr>
              <w:t>Guided</w:t>
            </w:r>
          </w:p>
        </w:tc>
        <w:tc>
          <w:tcPr>
            <w:tcW w:w="0" w:type="auto"/>
            <w:vAlign w:val="center"/>
          </w:tcPr>
          <w:p w14:paraId="19E13A8A" w14:textId="77777777" w:rsidR="00294D8F" w:rsidRPr="00B12AD7" w:rsidRDefault="00294D8F"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rPr>
              <w:t>0 hours</w:t>
            </w:r>
          </w:p>
        </w:tc>
        <w:tc>
          <w:tcPr>
            <w:tcW w:w="0" w:type="auto"/>
            <w:vAlign w:val="center"/>
          </w:tcPr>
          <w:p w14:paraId="708F72A2" w14:textId="77777777" w:rsidR="00294D8F" w:rsidRPr="00B12AD7" w:rsidRDefault="00294D8F"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rPr>
              <w:t>(0%)</w:t>
            </w:r>
          </w:p>
        </w:tc>
      </w:tr>
      <w:tr w:rsidR="00294D8F" w:rsidRPr="00B12AD7" w14:paraId="713376D8" w14:textId="77777777" w:rsidTr="00FE71EB">
        <w:trPr>
          <w:trHeight w:val="432"/>
          <w:tblCellSpacing w:w="15" w:type="dxa"/>
        </w:trPr>
        <w:tc>
          <w:tcPr>
            <w:tcW w:w="0" w:type="auto"/>
            <w:tcMar>
              <w:top w:w="15" w:type="dxa"/>
              <w:left w:w="480" w:type="dxa"/>
              <w:bottom w:w="15" w:type="dxa"/>
              <w:right w:w="240" w:type="dxa"/>
            </w:tcMar>
            <w:vAlign w:val="center"/>
          </w:tcPr>
          <w:p w14:paraId="52A11DDB" w14:textId="77777777" w:rsidR="00294D8F" w:rsidRPr="00B12AD7" w:rsidRDefault="00294D8F"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color w:val="404040" w:themeColor="text1" w:themeTint="BF"/>
                <w:sz w:val="22"/>
                <w:szCs w:val="22"/>
                <w:lang w:val="en-GB"/>
              </w:rPr>
              <w:t>Lecture</w:t>
            </w:r>
          </w:p>
        </w:tc>
        <w:tc>
          <w:tcPr>
            <w:tcW w:w="0" w:type="auto"/>
            <w:vAlign w:val="center"/>
          </w:tcPr>
          <w:p w14:paraId="0A032AE3" w14:textId="77777777" w:rsidR="00294D8F" w:rsidRPr="00B12AD7" w:rsidRDefault="00294D8F"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rPr>
              <w:t>0 hours</w:t>
            </w:r>
          </w:p>
        </w:tc>
        <w:tc>
          <w:tcPr>
            <w:tcW w:w="0" w:type="auto"/>
            <w:vAlign w:val="center"/>
          </w:tcPr>
          <w:p w14:paraId="3690EF27" w14:textId="77777777" w:rsidR="00294D8F" w:rsidRPr="00B12AD7" w:rsidRDefault="00294D8F"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rPr>
              <w:t>(0%)</w:t>
            </w:r>
          </w:p>
        </w:tc>
      </w:tr>
      <w:tr w:rsidR="00294D8F" w:rsidRPr="00B12AD7" w14:paraId="20AF1C7C" w14:textId="77777777" w:rsidTr="00FE71EB">
        <w:trPr>
          <w:trHeight w:val="432"/>
          <w:tblCellSpacing w:w="15" w:type="dxa"/>
        </w:trPr>
        <w:tc>
          <w:tcPr>
            <w:tcW w:w="0" w:type="auto"/>
            <w:tcMar>
              <w:top w:w="15" w:type="dxa"/>
              <w:left w:w="480" w:type="dxa"/>
              <w:bottom w:w="15" w:type="dxa"/>
              <w:right w:w="240" w:type="dxa"/>
            </w:tcMar>
            <w:vAlign w:val="center"/>
          </w:tcPr>
          <w:p w14:paraId="5E6327D7" w14:textId="77777777" w:rsidR="00294D8F" w:rsidRPr="00B12AD7" w:rsidRDefault="00294D8F"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color w:val="404040" w:themeColor="text1" w:themeTint="BF"/>
                <w:sz w:val="22"/>
                <w:szCs w:val="22"/>
                <w:lang w:val="en-GB"/>
              </w:rPr>
              <w:t>Self-guided</w:t>
            </w:r>
          </w:p>
        </w:tc>
        <w:tc>
          <w:tcPr>
            <w:tcW w:w="0" w:type="auto"/>
            <w:vAlign w:val="center"/>
          </w:tcPr>
          <w:p w14:paraId="1CFC4830" w14:textId="77777777" w:rsidR="00294D8F" w:rsidRPr="00B12AD7" w:rsidRDefault="00294D8F"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rPr>
              <w:t>60 hours</w:t>
            </w:r>
          </w:p>
        </w:tc>
        <w:tc>
          <w:tcPr>
            <w:tcW w:w="0" w:type="auto"/>
            <w:vAlign w:val="center"/>
          </w:tcPr>
          <w:p w14:paraId="156A0E31" w14:textId="77777777" w:rsidR="00294D8F" w:rsidRPr="00B12AD7" w:rsidRDefault="00294D8F"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rPr>
              <w:t>(60%)</w:t>
            </w:r>
          </w:p>
        </w:tc>
      </w:tr>
      <w:tr w:rsidR="00294D8F" w:rsidRPr="00B12AD7" w14:paraId="11DF12FF" w14:textId="77777777" w:rsidTr="00FE71EB">
        <w:trPr>
          <w:trHeight w:val="432"/>
          <w:tblCellSpacing w:w="15" w:type="dxa"/>
        </w:trPr>
        <w:tc>
          <w:tcPr>
            <w:tcW w:w="0" w:type="auto"/>
            <w:tcMar>
              <w:top w:w="15" w:type="dxa"/>
              <w:left w:w="480" w:type="dxa"/>
              <w:bottom w:w="15" w:type="dxa"/>
              <w:right w:w="240" w:type="dxa"/>
            </w:tcMar>
            <w:vAlign w:val="center"/>
          </w:tcPr>
          <w:p w14:paraId="78E47ABD" w14:textId="77777777" w:rsidR="00294D8F" w:rsidRPr="00B12AD7" w:rsidRDefault="00294D8F"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color w:val="404040" w:themeColor="text1" w:themeTint="BF"/>
                <w:sz w:val="22"/>
                <w:szCs w:val="22"/>
                <w:lang w:val="en-GB"/>
              </w:rPr>
              <w:lastRenderedPageBreak/>
              <w:t>Seminar</w:t>
            </w:r>
          </w:p>
        </w:tc>
        <w:tc>
          <w:tcPr>
            <w:tcW w:w="0" w:type="auto"/>
            <w:vAlign w:val="center"/>
          </w:tcPr>
          <w:p w14:paraId="70459F9D" w14:textId="77777777" w:rsidR="00294D8F" w:rsidRPr="00B12AD7" w:rsidRDefault="00294D8F"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rPr>
              <w:t>30 hours</w:t>
            </w:r>
          </w:p>
        </w:tc>
        <w:tc>
          <w:tcPr>
            <w:tcW w:w="0" w:type="auto"/>
            <w:vAlign w:val="center"/>
          </w:tcPr>
          <w:p w14:paraId="3A094D16" w14:textId="77777777" w:rsidR="00294D8F" w:rsidRPr="00B12AD7" w:rsidRDefault="00294D8F"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rPr>
              <w:t>(30%)</w:t>
            </w:r>
          </w:p>
        </w:tc>
      </w:tr>
      <w:tr w:rsidR="00294D8F" w:rsidRPr="00B12AD7" w14:paraId="22BF414B" w14:textId="77777777" w:rsidTr="00FE71EB">
        <w:trPr>
          <w:trHeight w:val="432"/>
          <w:tblCellSpacing w:w="15" w:type="dxa"/>
        </w:trPr>
        <w:tc>
          <w:tcPr>
            <w:tcW w:w="0" w:type="auto"/>
            <w:tcMar>
              <w:top w:w="15" w:type="dxa"/>
              <w:left w:w="480" w:type="dxa"/>
              <w:bottom w:w="15" w:type="dxa"/>
              <w:right w:w="240" w:type="dxa"/>
            </w:tcMar>
            <w:vAlign w:val="center"/>
          </w:tcPr>
          <w:p w14:paraId="35E8777C" w14:textId="77777777" w:rsidR="00294D8F" w:rsidRPr="00B12AD7" w:rsidRDefault="00294D8F"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color w:val="404040" w:themeColor="text1" w:themeTint="BF"/>
                <w:sz w:val="22"/>
                <w:szCs w:val="22"/>
                <w:lang w:val="en-GB"/>
              </w:rPr>
              <w:t>Workshop</w:t>
            </w:r>
          </w:p>
        </w:tc>
        <w:tc>
          <w:tcPr>
            <w:tcW w:w="0" w:type="auto"/>
            <w:vAlign w:val="center"/>
          </w:tcPr>
          <w:p w14:paraId="323CA863" w14:textId="77777777" w:rsidR="00294D8F" w:rsidRPr="00B12AD7" w:rsidRDefault="00294D8F"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rPr>
              <w:t>10 hours</w:t>
            </w:r>
          </w:p>
        </w:tc>
        <w:tc>
          <w:tcPr>
            <w:tcW w:w="0" w:type="auto"/>
            <w:vAlign w:val="center"/>
          </w:tcPr>
          <w:p w14:paraId="5C14BDB9" w14:textId="77777777" w:rsidR="00294D8F" w:rsidRPr="00B12AD7" w:rsidRDefault="00294D8F"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rPr>
              <w:t>(10%)</w:t>
            </w:r>
          </w:p>
        </w:tc>
      </w:tr>
      <w:tr w:rsidR="00294D8F" w:rsidRPr="00B12AD7" w14:paraId="67180C53" w14:textId="77777777" w:rsidTr="00FE71EB">
        <w:trPr>
          <w:trHeight w:val="432"/>
          <w:tblCellSpacing w:w="15" w:type="dxa"/>
        </w:trPr>
        <w:tc>
          <w:tcPr>
            <w:tcW w:w="0" w:type="auto"/>
            <w:tcMar>
              <w:top w:w="15" w:type="dxa"/>
              <w:left w:w="480" w:type="dxa"/>
              <w:bottom w:w="15" w:type="dxa"/>
              <w:right w:w="240" w:type="dxa"/>
            </w:tcMar>
            <w:vAlign w:val="center"/>
          </w:tcPr>
          <w:p w14:paraId="1E38A0FB" w14:textId="77777777" w:rsidR="00294D8F" w:rsidRPr="00B12AD7" w:rsidRDefault="00294D8F"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color w:val="404040" w:themeColor="text1" w:themeTint="BF"/>
                <w:sz w:val="22"/>
                <w:szCs w:val="22"/>
                <w:lang w:val="en-GB"/>
              </w:rPr>
              <w:t>Total</w:t>
            </w:r>
          </w:p>
        </w:tc>
        <w:tc>
          <w:tcPr>
            <w:tcW w:w="0" w:type="auto"/>
            <w:vAlign w:val="center"/>
          </w:tcPr>
          <w:p w14:paraId="7D8482A4" w14:textId="77777777" w:rsidR="00294D8F" w:rsidRPr="00B12AD7" w:rsidRDefault="00294D8F"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rPr>
              <w:t>100 hours</w:t>
            </w:r>
          </w:p>
        </w:tc>
        <w:tc>
          <w:tcPr>
            <w:tcW w:w="0" w:type="auto"/>
            <w:vAlign w:val="center"/>
          </w:tcPr>
          <w:p w14:paraId="5F94B607" w14:textId="77777777" w:rsidR="00294D8F" w:rsidRPr="00B12AD7" w:rsidRDefault="00294D8F"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rPr>
              <w:t> </w:t>
            </w:r>
          </w:p>
        </w:tc>
      </w:tr>
    </w:tbl>
    <w:p w14:paraId="209DA791" w14:textId="77777777" w:rsidR="00294D8F" w:rsidRPr="00B12AD7" w:rsidRDefault="00294D8F" w:rsidP="00294D8F">
      <w:pPr>
        <w:shd w:val="clear" w:color="auto" w:fill="FFFFFF"/>
        <w:spacing w:line="276" w:lineRule="auto"/>
        <w:jc w:val="both"/>
        <w:outlineLvl w:val="4"/>
        <w:rPr>
          <w:rFonts w:ascii="DINCE-Regular" w:hAnsi="DINCE-Regular"/>
          <w:b/>
          <w:bCs/>
          <w:color w:val="404040" w:themeColor="text1" w:themeTint="BF"/>
          <w:sz w:val="22"/>
          <w:szCs w:val="22"/>
          <w:lang w:val="en-GB" w:eastAsia="en-GB"/>
        </w:rPr>
      </w:pPr>
      <w:r w:rsidRPr="00B12AD7">
        <w:rPr>
          <w:rFonts w:ascii="DINCE-Regular" w:hAnsi="DINCE-Regular"/>
          <w:b/>
          <w:color w:val="404040" w:themeColor="text1" w:themeTint="BF"/>
          <w:sz w:val="22"/>
          <w:szCs w:val="22"/>
          <w:lang w:val="en-GB"/>
        </w:rPr>
        <w:t xml:space="preserve">Method </w:t>
      </w:r>
      <w:r w:rsidRPr="00B12AD7">
        <w:rPr>
          <w:rFonts w:ascii="DINCE-Regular" w:hAnsi="DINCE-Regular"/>
          <w:b/>
          <w:bCs/>
          <w:color w:val="404040" w:themeColor="text1" w:themeTint="BF"/>
          <w:sz w:val="22"/>
          <w:szCs w:val="22"/>
          <w:lang w:val="en-GB" w:eastAsia="en-GB"/>
        </w:rPr>
        <w:t>of Assessment</w:t>
      </w:r>
    </w:p>
    <w:p w14:paraId="5B32303A" w14:textId="5FE58CEB" w:rsidR="00294D8F" w:rsidRPr="00B12AD7" w:rsidRDefault="00294D8F" w:rsidP="00294D8F">
      <w:pPr>
        <w:shd w:val="clear" w:color="auto" w:fill="FFFFFF"/>
        <w:spacing w:line="276" w:lineRule="auto"/>
        <w:jc w:val="both"/>
        <w:outlineLvl w:val="4"/>
        <w:rPr>
          <w:rFonts w:ascii="DINCE-Regular" w:hAnsi="DINCE-Regular"/>
          <w:b/>
          <w:bCs/>
          <w:color w:val="404040" w:themeColor="text1" w:themeTint="BF"/>
          <w:sz w:val="22"/>
          <w:szCs w:val="22"/>
          <w:lang w:val="en-GB" w:eastAsia="en-GB"/>
        </w:rPr>
      </w:pPr>
      <w:r w:rsidRPr="00B12AD7">
        <w:rPr>
          <w:rFonts w:ascii="DINCE-Regular" w:hAnsi="DINCE-Regular"/>
          <w:color w:val="404040" w:themeColor="text1" w:themeTint="BF"/>
          <w:sz w:val="22"/>
          <w:szCs w:val="22"/>
          <w:lang w:val="en-GB"/>
        </w:rPr>
        <w:t xml:space="preserve">Essay (60% – </w:t>
      </w:r>
      <w:r>
        <w:rPr>
          <w:rFonts w:ascii="DINCE-Regular" w:hAnsi="DINCE-Regular"/>
          <w:color w:val="404040" w:themeColor="text1" w:themeTint="BF"/>
          <w:sz w:val="22"/>
          <w:szCs w:val="22"/>
          <w:lang w:val="en-GB"/>
        </w:rPr>
        <w:t>3</w:t>
      </w:r>
      <w:r w:rsidRPr="00B12AD7">
        <w:rPr>
          <w:rFonts w:ascii="DINCE-Regular" w:hAnsi="DINCE-Regular"/>
          <w:color w:val="404040" w:themeColor="text1" w:themeTint="BF"/>
          <w:sz w:val="22"/>
          <w:szCs w:val="22"/>
          <w:lang w:val="en-GB"/>
        </w:rPr>
        <w:t xml:space="preserve"> Credits): </w:t>
      </w:r>
      <w:r w:rsidRPr="00B12AD7">
        <w:rPr>
          <w:rFonts w:ascii="DINCE-Regular" w:hAnsi="DINCE-Regular"/>
          <w:color w:val="404040" w:themeColor="text1" w:themeTint="BF"/>
          <w:sz w:val="22"/>
          <w:szCs w:val="22"/>
          <w:lang w:val="en-GB" w:eastAsia="en-GB"/>
        </w:rPr>
        <w:t>2000</w:t>
      </w:r>
      <w:r w:rsidRPr="00B12AD7">
        <w:rPr>
          <w:rFonts w:ascii="DINCE-Regular" w:hAnsi="DINCE-Regular"/>
          <w:color w:val="404040" w:themeColor="text1" w:themeTint="BF"/>
          <w:sz w:val="22"/>
          <w:szCs w:val="22"/>
          <w:lang w:val="en-GB"/>
        </w:rPr>
        <w:t xml:space="preserve"> words; contributes to learning outcomes 1, 2, 3, 4</w:t>
      </w:r>
    </w:p>
    <w:p w14:paraId="2F711702" w14:textId="58E0FD2C" w:rsidR="00294D8F" w:rsidRPr="00B12AD7" w:rsidRDefault="00294D8F" w:rsidP="00294D8F">
      <w:pPr>
        <w:shd w:val="clear" w:color="auto" w:fill="FFFFFF"/>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 xml:space="preserve">Final exam (40% – </w:t>
      </w:r>
      <w:r>
        <w:rPr>
          <w:rFonts w:ascii="DINCE-Regular" w:hAnsi="DINCE-Regular"/>
          <w:color w:val="404040" w:themeColor="text1" w:themeTint="BF"/>
          <w:sz w:val="22"/>
          <w:szCs w:val="22"/>
          <w:lang w:val="en-GB"/>
        </w:rPr>
        <w:t>2</w:t>
      </w:r>
      <w:r w:rsidRPr="00B12AD7">
        <w:rPr>
          <w:rFonts w:ascii="DINCE-Regular" w:hAnsi="DINCE-Regular"/>
          <w:color w:val="404040" w:themeColor="text1" w:themeTint="BF"/>
          <w:sz w:val="22"/>
          <w:szCs w:val="22"/>
          <w:lang w:val="en-GB"/>
        </w:rPr>
        <w:t xml:space="preserve"> Credits): 120 minutes; contributes to learning outcomes 1, 2, 3, 4</w:t>
      </w:r>
    </w:p>
    <w:p w14:paraId="208C7DD2" w14:textId="77777777" w:rsidR="00294D8F" w:rsidRPr="00B12AD7" w:rsidRDefault="00294D8F" w:rsidP="00294D8F">
      <w:pPr>
        <w:spacing w:line="276" w:lineRule="auto"/>
        <w:jc w:val="both"/>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Re-sit</w:t>
      </w:r>
    </w:p>
    <w:p w14:paraId="48C3AFD0" w14:textId="77777777" w:rsidR="00294D8F" w:rsidRPr="00B12AD7" w:rsidRDefault="00294D8F" w:rsidP="00294D8F">
      <w:pPr>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Students failing any component of assessment, at the first attempt, are entitled to one re-sit attempt. This will be by new examination and/or new coursework scheduled for the next assessment opportunity. For coursework, if more than one element existed in the first attempt, this may be combined into one assessment for re-sit.</w:t>
      </w:r>
    </w:p>
    <w:p w14:paraId="163CA631" w14:textId="77777777" w:rsidR="00294D8F" w:rsidRPr="00B12AD7" w:rsidRDefault="00294D8F" w:rsidP="00294D8F">
      <w:pPr>
        <w:spacing w:line="276" w:lineRule="auto"/>
        <w:jc w:val="both"/>
        <w:rPr>
          <w:rFonts w:ascii="DINCE-Regular" w:hAnsi="DINCE-Regular"/>
          <w:color w:val="404040" w:themeColor="text1" w:themeTint="BF"/>
          <w:sz w:val="22"/>
          <w:szCs w:val="22"/>
          <w:lang w:val="en-GB"/>
        </w:rPr>
      </w:pPr>
      <w:r w:rsidRPr="00B12AD7">
        <w:rPr>
          <w:rFonts w:ascii="DINCE-Regular" w:hAnsi="DINCE-Regular"/>
          <w:b/>
          <w:color w:val="404040" w:themeColor="text1" w:themeTint="BF"/>
          <w:sz w:val="22"/>
          <w:szCs w:val="22"/>
          <w:lang w:val="en-GB"/>
        </w:rPr>
        <w:t>Date of last amendment</w:t>
      </w:r>
    </w:p>
    <w:p w14:paraId="2FC0614C" w14:textId="77777777" w:rsidR="00294D8F" w:rsidRPr="00B12AD7" w:rsidRDefault="00294D8F" w:rsidP="00294D8F">
      <w:pPr>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25-10-2016</w:t>
      </w:r>
    </w:p>
    <w:p w14:paraId="02615CA2" w14:textId="77777777" w:rsidR="00294D8F" w:rsidRPr="00B12AD7" w:rsidRDefault="00294D8F" w:rsidP="00294D8F">
      <w:pPr>
        <w:spacing w:line="276" w:lineRule="auto"/>
        <w:jc w:val="both"/>
        <w:rPr>
          <w:rFonts w:ascii="DINCE-Regular" w:hAnsi="DINCE-Regular"/>
          <w:b/>
          <w:color w:val="404040" w:themeColor="text1" w:themeTint="BF"/>
          <w:sz w:val="22"/>
          <w:szCs w:val="22"/>
          <w:lang w:val="en-GB"/>
        </w:rPr>
      </w:pPr>
    </w:p>
    <w:p w14:paraId="6C2B52EB" w14:textId="77777777" w:rsidR="00294D8F" w:rsidRPr="00B12AD7" w:rsidRDefault="00294D8F" w:rsidP="00294D8F">
      <w:pPr>
        <w:spacing w:line="276" w:lineRule="auto"/>
        <w:jc w:val="both"/>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3. MODULE RESOURCES</w:t>
      </w:r>
    </w:p>
    <w:p w14:paraId="5518F7AF" w14:textId="77777777" w:rsidR="00294D8F" w:rsidRPr="00B12AD7" w:rsidRDefault="00294D8F" w:rsidP="00294D8F">
      <w:pPr>
        <w:shd w:val="clear" w:color="auto" w:fill="FFFFFF"/>
        <w:spacing w:line="276" w:lineRule="auto"/>
        <w:ind w:left="720" w:hanging="720"/>
        <w:jc w:val="both"/>
        <w:outlineLvl w:val="4"/>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Essential Reading</w:t>
      </w:r>
    </w:p>
    <w:p w14:paraId="39E2DE26" w14:textId="77777777" w:rsidR="00294D8F" w:rsidRPr="00B12AD7" w:rsidRDefault="00294D8F" w:rsidP="00294D8F">
      <w:pPr>
        <w:spacing w:line="276" w:lineRule="auto"/>
        <w:ind w:left="720" w:hanging="720"/>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 xml:space="preserve">Bodenhamer, D.J., 2006. </w:t>
      </w:r>
      <w:r w:rsidRPr="00B12AD7">
        <w:rPr>
          <w:rFonts w:ascii="DINCE-Regular" w:hAnsi="DINCE-Regular"/>
          <w:i/>
          <w:color w:val="404040" w:themeColor="text1" w:themeTint="BF"/>
          <w:sz w:val="22"/>
          <w:szCs w:val="22"/>
          <w:lang w:val="en-GB"/>
        </w:rPr>
        <w:t>Our Rights</w:t>
      </w:r>
      <w:r w:rsidRPr="00B12AD7">
        <w:rPr>
          <w:rFonts w:ascii="DINCE-Regular" w:hAnsi="DINCE-Regular"/>
          <w:color w:val="404040" w:themeColor="text1" w:themeTint="BF"/>
          <w:sz w:val="22"/>
          <w:szCs w:val="22"/>
          <w:lang w:val="en-GB"/>
        </w:rPr>
        <w:t xml:space="preserve">. Oxford: Oxford University Press. </w:t>
      </w:r>
    </w:p>
    <w:p w14:paraId="4F712F05" w14:textId="77777777" w:rsidR="00294D8F" w:rsidRPr="00B12AD7" w:rsidRDefault="00294D8F" w:rsidP="00294D8F">
      <w:pPr>
        <w:pStyle w:val="Header"/>
        <w:spacing w:line="276" w:lineRule="auto"/>
        <w:ind w:left="720" w:hanging="720"/>
        <w:jc w:val="both"/>
        <w:rPr>
          <w:rFonts w:ascii="DINCE-Regular" w:hAnsi="DINCE-Regular"/>
          <w:i/>
          <w:color w:val="404040" w:themeColor="text1" w:themeTint="BF"/>
          <w:sz w:val="22"/>
          <w:szCs w:val="22"/>
          <w:lang w:val="en-GB"/>
        </w:rPr>
      </w:pPr>
      <w:r w:rsidRPr="00B12AD7">
        <w:rPr>
          <w:rFonts w:ascii="DINCE-Regular" w:hAnsi="DINCE-Regular"/>
          <w:color w:val="404040" w:themeColor="text1" w:themeTint="BF"/>
          <w:sz w:val="22"/>
          <w:szCs w:val="22"/>
          <w:lang w:val="en-GB"/>
        </w:rPr>
        <w:t xml:space="preserve">Smith, S.W., Shelley, M.C., Barber, B.A., 2011. </w:t>
      </w:r>
      <w:r w:rsidRPr="00B12AD7">
        <w:rPr>
          <w:rFonts w:ascii="DINCE-Regular" w:hAnsi="DINCE-Regular"/>
          <w:i/>
          <w:color w:val="404040" w:themeColor="text1" w:themeTint="BF"/>
          <w:sz w:val="22"/>
          <w:szCs w:val="22"/>
          <w:lang w:val="en-GB"/>
        </w:rPr>
        <w:t>American Government and Politics Today: Essentials 2011-2012</w:t>
      </w:r>
      <w:r w:rsidRPr="00B12AD7">
        <w:rPr>
          <w:rFonts w:ascii="DINCE-Regular" w:hAnsi="DINCE-Regular"/>
          <w:color w:val="404040" w:themeColor="text1" w:themeTint="BF"/>
          <w:sz w:val="22"/>
          <w:szCs w:val="22"/>
          <w:lang w:val="en-GB"/>
        </w:rPr>
        <w:t>. Boston: Cengage Learning.</w:t>
      </w:r>
    </w:p>
    <w:p w14:paraId="4425BD24" w14:textId="77777777" w:rsidR="00294D8F" w:rsidRPr="00B12AD7" w:rsidRDefault="00294D8F" w:rsidP="00294D8F">
      <w:pPr>
        <w:shd w:val="clear" w:color="auto" w:fill="FFFFFF"/>
        <w:spacing w:line="276" w:lineRule="auto"/>
        <w:ind w:left="720" w:hanging="720"/>
        <w:jc w:val="both"/>
        <w:outlineLvl w:val="4"/>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Recommended Reading</w:t>
      </w:r>
    </w:p>
    <w:p w14:paraId="76D5DE40" w14:textId="77777777" w:rsidR="00294D8F" w:rsidRPr="00B12AD7" w:rsidRDefault="00294D8F" w:rsidP="00294D8F">
      <w:pPr>
        <w:spacing w:line="276" w:lineRule="auto"/>
        <w:ind w:left="720" w:hanging="720"/>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 xml:space="preserve">George, R.P., 2002. </w:t>
      </w:r>
      <w:r w:rsidRPr="00B12AD7">
        <w:rPr>
          <w:rFonts w:ascii="DINCE-Regular" w:hAnsi="DINCE-Regular"/>
          <w:i/>
          <w:color w:val="404040" w:themeColor="text1" w:themeTint="BF"/>
          <w:sz w:val="22"/>
          <w:szCs w:val="22"/>
          <w:lang w:val="en-GB"/>
        </w:rPr>
        <w:t>Great Cases in Constitutional Law</w:t>
      </w:r>
      <w:r w:rsidRPr="00B12AD7">
        <w:rPr>
          <w:rFonts w:ascii="DINCE-Regular" w:hAnsi="DINCE-Regular"/>
          <w:color w:val="404040" w:themeColor="text1" w:themeTint="BF"/>
          <w:sz w:val="22"/>
          <w:szCs w:val="22"/>
          <w:lang w:val="en-GB"/>
        </w:rPr>
        <w:t>. Princeton: Princeton University Press.</w:t>
      </w:r>
    </w:p>
    <w:p w14:paraId="05BC24BB" w14:textId="77777777" w:rsidR="00294D8F" w:rsidRPr="00B12AD7" w:rsidRDefault="00294D8F" w:rsidP="00294D8F">
      <w:pPr>
        <w:spacing w:line="276" w:lineRule="auto"/>
        <w:ind w:left="720" w:hanging="720"/>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 xml:space="preserve">Rabkin, J., 2005. </w:t>
      </w:r>
      <w:r w:rsidRPr="00B12AD7">
        <w:rPr>
          <w:rFonts w:ascii="DINCE-Regular" w:hAnsi="DINCE-Regular"/>
          <w:i/>
          <w:color w:val="404040" w:themeColor="text1" w:themeTint="BF"/>
          <w:sz w:val="22"/>
          <w:szCs w:val="22"/>
          <w:lang w:val="en-GB"/>
        </w:rPr>
        <w:t>Law Without Nations?</w:t>
      </w:r>
      <w:r w:rsidRPr="00B12AD7">
        <w:rPr>
          <w:rFonts w:ascii="DINCE-Regular" w:hAnsi="DINCE-Regular"/>
          <w:color w:val="404040" w:themeColor="text1" w:themeTint="BF"/>
          <w:sz w:val="22"/>
          <w:szCs w:val="22"/>
          <w:lang w:val="en-GB"/>
        </w:rPr>
        <w:t xml:space="preserve"> Princeton: Princeton University Press. </w:t>
      </w:r>
    </w:p>
    <w:p w14:paraId="1DD9C791" w14:textId="77777777" w:rsidR="00294D8F" w:rsidRPr="00B12AD7" w:rsidRDefault="00294D8F" w:rsidP="00294D8F">
      <w:pPr>
        <w:shd w:val="clear" w:color="auto" w:fill="FFFFFF"/>
        <w:spacing w:line="276" w:lineRule="auto"/>
        <w:jc w:val="both"/>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Required Equipment</w:t>
      </w:r>
    </w:p>
    <w:p w14:paraId="46C9D0E7" w14:textId="77777777" w:rsidR="00294D8F" w:rsidRPr="00B12AD7" w:rsidRDefault="00294D8F" w:rsidP="00294D8F">
      <w:pPr>
        <w:shd w:val="clear" w:color="auto" w:fill="FFFFFF"/>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None</w:t>
      </w:r>
    </w:p>
    <w:p w14:paraId="476015D8" w14:textId="77777777" w:rsidR="00294D8F" w:rsidRPr="00B12AD7" w:rsidRDefault="00294D8F" w:rsidP="00294D8F">
      <w:pPr>
        <w:spacing w:line="276" w:lineRule="auto"/>
        <w:jc w:val="both"/>
        <w:rPr>
          <w:rFonts w:ascii="DINCE-Regular" w:hAnsi="DINCE-Regular"/>
          <w:b/>
          <w:color w:val="404040" w:themeColor="text1" w:themeTint="BF"/>
          <w:sz w:val="22"/>
          <w:szCs w:val="22"/>
          <w:lang w:val="en-GB"/>
        </w:rPr>
      </w:pPr>
    </w:p>
    <w:p w14:paraId="4C32D6D6" w14:textId="77777777" w:rsidR="00294D8F" w:rsidRPr="00B12AD7" w:rsidRDefault="00294D8F" w:rsidP="00294D8F">
      <w:pPr>
        <w:spacing w:line="276" w:lineRule="auto"/>
        <w:jc w:val="both"/>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4. MODULE ORGANISATION</w:t>
      </w:r>
    </w:p>
    <w:p w14:paraId="5568A1A3" w14:textId="77777777" w:rsidR="00294D8F" w:rsidRPr="00B12AD7" w:rsidRDefault="00294D8F" w:rsidP="00294D8F">
      <w:pPr>
        <w:shd w:val="clear" w:color="auto" w:fill="FFFFFF"/>
        <w:spacing w:line="276" w:lineRule="auto"/>
        <w:jc w:val="both"/>
        <w:outlineLvl w:val="4"/>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Module leader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48"/>
        <w:gridCol w:w="1923"/>
      </w:tblGrid>
      <w:tr w:rsidR="00294D8F" w:rsidRPr="00B12AD7" w14:paraId="29EABE05" w14:textId="77777777" w:rsidTr="00FE71EB">
        <w:trPr>
          <w:trHeight w:val="432"/>
          <w:tblCellSpacing w:w="15" w:type="dxa"/>
        </w:trPr>
        <w:tc>
          <w:tcPr>
            <w:tcW w:w="0" w:type="auto"/>
            <w:tcMar>
              <w:top w:w="15" w:type="dxa"/>
              <w:left w:w="480" w:type="dxa"/>
              <w:bottom w:w="15" w:type="dxa"/>
              <w:right w:w="240" w:type="dxa"/>
            </w:tcMar>
            <w:vAlign w:val="center"/>
            <w:hideMark/>
          </w:tcPr>
          <w:p w14:paraId="2A0DD883" w14:textId="77777777" w:rsidR="00294D8F" w:rsidRPr="00B12AD7" w:rsidRDefault="00294D8F" w:rsidP="00FE71EB">
            <w:pPr>
              <w:spacing w:line="276" w:lineRule="auto"/>
              <w:jc w:val="both"/>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Name</w:t>
            </w:r>
          </w:p>
        </w:tc>
        <w:tc>
          <w:tcPr>
            <w:tcW w:w="0" w:type="auto"/>
            <w:vAlign w:val="center"/>
            <w:hideMark/>
          </w:tcPr>
          <w:p w14:paraId="7037DB73" w14:textId="77777777" w:rsidR="00294D8F" w:rsidRPr="00B12AD7" w:rsidRDefault="00294D8F" w:rsidP="00FE71EB">
            <w:pPr>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Prof. Andrzej Bryk</w:t>
            </w:r>
          </w:p>
        </w:tc>
      </w:tr>
      <w:tr w:rsidR="00294D8F" w:rsidRPr="00B12AD7" w14:paraId="6CA6176C" w14:textId="77777777" w:rsidTr="00FE71EB">
        <w:trPr>
          <w:trHeight w:val="432"/>
          <w:tblCellSpacing w:w="15" w:type="dxa"/>
        </w:trPr>
        <w:tc>
          <w:tcPr>
            <w:tcW w:w="0" w:type="auto"/>
            <w:tcMar>
              <w:top w:w="15" w:type="dxa"/>
              <w:left w:w="480" w:type="dxa"/>
              <w:bottom w:w="15" w:type="dxa"/>
              <w:right w:w="240" w:type="dxa"/>
            </w:tcMar>
            <w:vAlign w:val="center"/>
            <w:hideMark/>
          </w:tcPr>
          <w:p w14:paraId="2D88873B" w14:textId="77777777" w:rsidR="00294D8F" w:rsidRPr="00B12AD7" w:rsidRDefault="00294D8F" w:rsidP="00FE71EB">
            <w:pPr>
              <w:spacing w:line="276" w:lineRule="auto"/>
              <w:jc w:val="both"/>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E-mail</w:t>
            </w:r>
          </w:p>
        </w:tc>
        <w:tc>
          <w:tcPr>
            <w:tcW w:w="0" w:type="auto"/>
            <w:vAlign w:val="center"/>
            <w:hideMark/>
          </w:tcPr>
          <w:p w14:paraId="69B8ABDC" w14:textId="77777777" w:rsidR="00294D8F" w:rsidRPr="00B12AD7" w:rsidRDefault="00294D8F" w:rsidP="00FE71EB">
            <w:pPr>
              <w:spacing w:line="276" w:lineRule="auto"/>
              <w:jc w:val="both"/>
              <w:rPr>
                <w:rFonts w:ascii="DINCE-Regular" w:hAnsi="DINCE-Regular"/>
                <w:color w:val="404040" w:themeColor="text1" w:themeTint="BF"/>
                <w:sz w:val="22"/>
                <w:szCs w:val="22"/>
                <w:lang w:val="en-GB"/>
              </w:rPr>
            </w:pPr>
            <w:hyperlink r:id="rId5" w:history="1">
              <w:r w:rsidRPr="00B12AD7">
                <w:rPr>
                  <w:rStyle w:val="Hyperlink"/>
                  <w:rFonts w:ascii="DINCE-Regular" w:hAnsi="DINCE-Regular"/>
                  <w:color w:val="404040" w:themeColor="text1" w:themeTint="BF"/>
                  <w:sz w:val="22"/>
                  <w:szCs w:val="22"/>
                  <w:lang w:val="en-GB"/>
                </w:rPr>
                <w:t>apbryk@gmail.com</w:t>
              </w:r>
            </w:hyperlink>
            <w:r w:rsidRPr="00B12AD7">
              <w:rPr>
                <w:rFonts w:ascii="DINCE-Regular" w:hAnsi="DINCE-Regular"/>
                <w:color w:val="404040" w:themeColor="text1" w:themeTint="BF"/>
                <w:sz w:val="22"/>
                <w:szCs w:val="22"/>
                <w:lang w:val="en-GB"/>
              </w:rPr>
              <w:t xml:space="preserve"> </w:t>
            </w:r>
          </w:p>
        </w:tc>
      </w:tr>
    </w:tbl>
    <w:p w14:paraId="3ADD77C8" w14:textId="77777777" w:rsidR="00294D8F" w:rsidRPr="00B12AD7" w:rsidRDefault="00294D8F" w:rsidP="00294D8F">
      <w:pPr>
        <w:shd w:val="clear" w:color="auto" w:fill="FFFFFF"/>
        <w:spacing w:line="276" w:lineRule="auto"/>
        <w:jc w:val="both"/>
        <w:outlineLvl w:val="4"/>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Length and month of examination</w:t>
      </w:r>
    </w:p>
    <w:p w14:paraId="5D48FC8F" w14:textId="77777777" w:rsidR="00294D8F" w:rsidRPr="00B12AD7" w:rsidRDefault="00294D8F" w:rsidP="00294D8F">
      <w:pPr>
        <w:shd w:val="clear" w:color="auto" w:fill="FFFFFF"/>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120 minutes in June</w:t>
      </w:r>
    </w:p>
    <w:p w14:paraId="2BD8A147" w14:textId="77777777" w:rsidR="00BC319D" w:rsidRDefault="00BC319D"/>
    <w:sectPr w:rsidR="00BC31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INCE-Regular">
    <w:panose1 w:val="020B0604020202020204"/>
    <w:charset w:val="00"/>
    <w:family w:val="auto"/>
    <w:pitch w:val="variable"/>
    <w:sig w:usb0="8000002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05BCA"/>
    <w:multiLevelType w:val="multilevel"/>
    <w:tmpl w:val="F900223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6514552"/>
    <w:multiLevelType w:val="multilevel"/>
    <w:tmpl w:val="87ECDA48"/>
    <w:lvl w:ilvl="0">
      <w:start w:val="1"/>
      <w:numFmt w:val="bullet"/>
      <w:lvlText w:val=""/>
      <w:lvlJc w:val="left"/>
      <w:pPr>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869996507">
    <w:abstractNumId w:val="0"/>
  </w:num>
  <w:num w:numId="2" w16cid:durableId="880169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D8F"/>
    <w:rsid w:val="00294D8F"/>
    <w:rsid w:val="002F545A"/>
    <w:rsid w:val="00605D61"/>
    <w:rsid w:val="00A0510C"/>
    <w:rsid w:val="00BC319D"/>
    <w:rsid w:val="00C64B42"/>
  </w:rsids>
  <m:mathPr>
    <m:mathFont m:val="Cambria Math"/>
    <m:brkBin m:val="before"/>
    <m:brkBinSub m:val="--"/>
    <m:smallFrac m:val="0"/>
    <m:dispDef/>
    <m:lMargin m:val="0"/>
    <m:rMargin m:val="0"/>
    <m:defJc m:val="centerGroup"/>
    <m:wrapIndent m:val="1440"/>
    <m:intLim m:val="subSup"/>
    <m:naryLim m:val="undOvr"/>
  </m:mathPr>
  <w:themeFontLang w:val="en-PL"/>
  <w:clrSchemeMapping w:bg1="light1" w:t1="dark1" w:bg2="light2" w:t2="dark2" w:accent1="accent1" w:accent2="accent2" w:accent3="accent3" w:accent4="accent4" w:accent5="accent5" w:accent6="accent6" w:hyperlink="hyperlink" w:followedHyperlink="followedHyperlink"/>
  <w:decimalSymbol w:val=","/>
  <w:listSeparator w:val=","/>
  <w14:docId w14:val="7A61A220"/>
  <w15:chartTrackingRefBased/>
  <w15:docId w15:val="{A160CC65-D389-B64B-B4E2-F43595E7D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D8F"/>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294D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294D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4D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4D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4D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4D8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4D8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4D8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4D8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D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294D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4D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4D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4D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4D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4D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4D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4D8F"/>
    <w:rPr>
      <w:rFonts w:eastAsiaTheme="majorEastAsia" w:cstheme="majorBidi"/>
      <w:color w:val="272727" w:themeColor="text1" w:themeTint="D8"/>
    </w:rPr>
  </w:style>
  <w:style w:type="paragraph" w:styleId="Title">
    <w:name w:val="Title"/>
    <w:basedOn w:val="Normal"/>
    <w:next w:val="Normal"/>
    <w:link w:val="TitleChar"/>
    <w:uiPriority w:val="10"/>
    <w:qFormat/>
    <w:rsid w:val="00294D8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4D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4D8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4D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4D8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94D8F"/>
    <w:rPr>
      <w:i/>
      <w:iCs/>
      <w:color w:val="404040" w:themeColor="text1" w:themeTint="BF"/>
    </w:rPr>
  </w:style>
  <w:style w:type="paragraph" w:styleId="ListParagraph">
    <w:name w:val="List Paragraph"/>
    <w:basedOn w:val="Normal"/>
    <w:uiPriority w:val="34"/>
    <w:qFormat/>
    <w:rsid w:val="00294D8F"/>
    <w:pPr>
      <w:ind w:left="720"/>
      <w:contextualSpacing/>
    </w:pPr>
  </w:style>
  <w:style w:type="character" w:styleId="IntenseEmphasis">
    <w:name w:val="Intense Emphasis"/>
    <w:basedOn w:val="DefaultParagraphFont"/>
    <w:uiPriority w:val="21"/>
    <w:qFormat/>
    <w:rsid w:val="00294D8F"/>
    <w:rPr>
      <w:i/>
      <w:iCs/>
      <w:color w:val="0F4761" w:themeColor="accent1" w:themeShade="BF"/>
    </w:rPr>
  </w:style>
  <w:style w:type="paragraph" w:styleId="IntenseQuote">
    <w:name w:val="Intense Quote"/>
    <w:basedOn w:val="Normal"/>
    <w:next w:val="Normal"/>
    <w:link w:val="IntenseQuoteChar"/>
    <w:uiPriority w:val="30"/>
    <w:qFormat/>
    <w:rsid w:val="00294D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4D8F"/>
    <w:rPr>
      <w:i/>
      <w:iCs/>
      <w:color w:val="0F4761" w:themeColor="accent1" w:themeShade="BF"/>
    </w:rPr>
  </w:style>
  <w:style w:type="character" w:styleId="IntenseReference">
    <w:name w:val="Intense Reference"/>
    <w:basedOn w:val="DefaultParagraphFont"/>
    <w:uiPriority w:val="32"/>
    <w:qFormat/>
    <w:rsid w:val="00294D8F"/>
    <w:rPr>
      <w:b/>
      <w:bCs/>
      <w:smallCaps/>
      <w:color w:val="0F4761" w:themeColor="accent1" w:themeShade="BF"/>
      <w:spacing w:val="5"/>
    </w:rPr>
  </w:style>
  <w:style w:type="paragraph" w:styleId="BodyTextIndent">
    <w:name w:val="Body Text Indent"/>
    <w:basedOn w:val="Normal"/>
    <w:link w:val="BodyTextIndentChar"/>
    <w:uiPriority w:val="99"/>
    <w:semiHidden/>
    <w:rsid w:val="00294D8F"/>
    <w:pPr>
      <w:spacing w:after="120"/>
      <w:ind w:left="283"/>
    </w:pPr>
    <w:rPr>
      <w:lang w:val="pl-PL" w:eastAsia="pl-PL"/>
    </w:rPr>
  </w:style>
  <w:style w:type="character" w:customStyle="1" w:styleId="BodyTextIndentChar">
    <w:name w:val="Body Text Indent Char"/>
    <w:basedOn w:val="DefaultParagraphFont"/>
    <w:link w:val="BodyTextIndent"/>
    <w:uiPriority w:val="99"/>
    <w:semiHidden/>
    <w:rsid w:val="00294D8F"/>
    <w:rPr>
      <w:rFonts w:ascii="Times New Roman" w:eastAsia="Times New Roman" w:hAnsi="Times New Roman" w:cs="Times New Roman"/>
      <w:lang w:val="pl-PL" w:eastAsia="pl-PL"/>
    </w:rPr>
  </w:style>
  <w:style w:type="paragraph" w:styleId="Header">
    <w:name w:val="header"/>
    <w:basedOn w:val="Normal"/>
    <w:link w:val="HeaderChar"/>
    <w:uiPriority w:val="99"/>
    <w:rsid w:val="00294D8F"/>
    <w:pPr>
      <w:tabs>
        <w:tab w:val="center" w:pos="4536"/>
        <w:tab w:val="right" w:pos="9072"/>
      </w:tabs>
    </w:pPr>
    <w:rPr>
      <w:lang w:val="pl-PL" w:eastAsia="pl-PL"/>
    </w:rPr>
  </w:style>
  <w:style w:type="character" w:customStyle="1" w:styleId="HeaderChar">
    <w:name w:val="Header Char"/>
    <w:basedOn w:val="DefaultParagraphFont"/>
    <w:link w:val="Header"/>
    <w:uiPriority w:val="99"/>
    <w:rsid w:val="00294D8F"/>
    <w:rPr>
      <w:rFonts w:ascii="Times New Roman" w:eastAsia="Times New Roman" w:hAnsi="Times New Roman" w:cs="Times New Roman"/>
      <w:lang w:val="pl-PL" w:eastAsia="pl-PL"/>
    </w:rPr>
  </w:style>
  <w:style w:type="character" w:styleId="Hyperlink">
    <w:name w:val="Hyperlink"/>
    <w:basedOn w:val="DefaultParagraphFont"/>
    <w:uiPriority w:val="99"/>
    <w:rsid w:val="00294D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javascript:var%20win%20=%20top.openWin('/WorldClient.dll?Session=TMF79FBSO19A4&amp;View=Compose&amp;New=Yes&amp;To=apbryk@gmail.com','Compose',800,600,'y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810</Words>
  <Characters>4623</Characters>
  <Application>Microsoft Office Word</Application>
  <DocSecurity>0</DocSecurity>
  <Lines>38</Lines>
  <Paragraphs>10</Paragraphs>
  <ScaleCrop>false</ScaleCrop>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Valeryia Yersh</dc:creator>
  <cp:keywords/>
  <dc:description/>
  <cp:lastModifiedBy>Valeryia Yersh</cp:lastModifiedBy>
  <cp:revision>1</cp:revision>
  <dcterms:created xsi:type="dcterms:W3CDTF">2025-08-22T14:08:00Z</dcterms:created>
  <dcterms:modified xsi:type="dcterms:W3CDTF">2025-08-22T14:09:00Z</dcterms:modified>
</cp:coreProperties>
</file>