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614A" w14:textId="4712C0D0" w:rsidR="00A95F25" w:rsidRPr="00EF1F61" w:rsidRDefault="00EF1F61" w:rsidP="00D75665">
      <w:pPr>
        <w:pStyle w:val="Nagwek"/>
        <w:spacing w:line="276" w:lineRule="auto"/>
        <w:rPr>
          <w:rFonts w:ascii="Calibri" w:hAnsi="Calibri" w:cs="Calibri"/>
          <w:b/>
          <w:sz w:val="16"/>
          <w:szCs w:val="16"/>
          <w:lang w:val="pl-PL"/>
        </w:rPr>
      </w:pPr>
      <w:r>
        <w:rPr>
          <w:noProof/>
          <w:lang w:eastAsia="pl-PL"/>
        </w:rPr>
        <w:drawing>
          <wp:inline distT="0" distB="0" distL="0" distR="0" wp14:anchorId="357BC793" wp14:editId="418DC9A2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234F" w14:textId="77777777" w:rsidR="00CE41A4" w:rsidRPr="00EF1F61" w:rsidRDefault="00CE41A4" w:rsidP="00D75665">
      <w:pPr>
        <w:pStyle w:val="Nagwek"/>
        <w:spacing w:line="276" w:lineRule="auto"/>
        <w:rPr>
          <w:rFonts w:ascii="Calibri" w:hAnsi="Calibri" w:cs="Calibri"/>
          <w:sz w:val="20"/>
          <w:szCs w:val="20"/>
          <w:lang w:val="pl-PL" w:eastAsia="pl-PL"/>
        </w:rPr>
      </w:pPr>
    </w:p>
    <w:p w14:paraId="727535D4" w14:textId="77777777" w:rsidR="00EF1F61" w:rsidRDefault="469278F1" w:rsidP="00D75665">
      <w:pPr>
        <w:spacing w:after="12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1292DB03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0E9351CF" w14:textId="6B7D14A1" w:rsidR="003B63CA" w:rsidRDefault="003B63CA" w:rsidP="003B63CA">
      <w:pPr>
        <w:spacing w:after="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Imię i nazwisko </w:t>
      </w:r>
      <w:r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współtwórców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:</w:t>
      </w:r>
      <w:r w:rsidRPr="00EF1F61">
        <w:rPr>
          <w:rStyle w:val="Wyrnienieintensywne"/>
          <w:color w:val="000000" w:themeColor="text1"/>
          <w:sz w:val="24"/>
          <w:szCs w:val="24"/>
        </w:rPr>
        <w:t xml:space="preserve"> </w:t>
      </w:r>
      <w:r w:rsidRPr="00EB77B9">
        <w:rPr>
          <w:rFonts w:cs="Calibri"/>
          <w:sz w:val="24"/>
          <w:szCs w:val="24"/>
        </w:rPr>
        <w:t>Michał</w:t>
      </w:r>
      <w:r>
        <w:rPr>
          <w:rFonts w:cs="Calibri"/>
          <w:sz w:val="24"/>
          <w:szCs w:val="24"/>
        </w:rPr>
        <w:t xml:space="preserve"> </w:t>
      </w:r>
      <w:r w:rsidRPr="00EB77B9">
        <w:rPr>
          <w:rFonts w:cs="Calibri"/>
          <w:sz w:val="24"/>
          <w:szCs w:val="24"/>
        </w:rPr>
        <w:t>Witkowski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, </w:t>
      </w:r>
      <w:r w:rsidRPr="00EB77B9">
        <w:rPr>
          <w:rFonts w:cs="Calibri"/>
          <w:sz w:val="24"/>
          <w:szCs w:val="24"/>
        </w:rPr>
        <w:t>Piotr Czech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, </w:t>
      </w:r>
      <w:r w:rsidRPr="00D57DAC">
        <w:rPr>
          <w:rFonts w:cs="Calibri"/>
          <w:sz w:val="24"/>
          <w:szCs w:val="24"/>
        </w:rPr>
        <w:t>Jerzy Bauman</w:t>
      </w:r>
      <w:r>
        <w:rPr>
          <w:rFonts w:cs="Calibri"/>
          <w:sz w:val="24"/>
          <w:szCs w:val="24"/>
        </w:rPr>
        <w:t>n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, </w:t>
      </w:r>
      <w:r w:rsidRPr="00F65472">
        <w:rPr>
          <w:rFonts w:cs="Calibri"/>
          <w:sz w:val="24"/>
          <w:szCs w:val="24"/>
        </w:rPr>
        <w:t>Bartosz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F65472">
        <w:rPr>
          <w:rFonts w:cs="Calibri"/>
          <w:sz w:val="24"/>
          <w:szCs w:val="24"/>
        </w:rPr>
        <w:t>Supernat</w:t>
      </w:r>
      <w:proofErr w:type="spellEnd"/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, Anna </w:t>
      </w:r>
      <w:proofErr w:type="spellStart"/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Konert</w:t>
      </w:r>
      <w:proofErr w:type="spellEnd"/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, Mateusz Osiecki, </w:t>
      </w:r>
      <w:r>
        <w:rPr>
          <w:rFonts w:cs="Calibri"/>
          <w:sz w:val="24"/>
          <w:szCs w:val="24"/>
        </w:rPr>
        <w:t>Agnieszka Fortońska</w:t>
      </w:r>
    </w:p>
    <w:p w14:paraId="56FF5DE4" w14:textId="23608AE1" w:rsidR="00EF1F61" w:rsidRPr="00EF1F61" w:rsidRDefault="00EF1F61" w:rsidP="00D75665">
      <w:pPr>
        <w:spacing w:after="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Miejscowość:</w:t>
      </w:r>
      <w:r w:rsidRPr="00EF1F61">
        <w:rPr>
          <w:rStyle w:val="Wyrnienieintensywne"/>
          <w:color w:val="000000" w:themeColor="text1"/>
          <w:sz w:val="24"/>
          <w:szCs w:val="24"/>
        </w:rPr>
        <w:t xml:space="preserve"> </w:t>
      </w:r>
      <w:r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Warszawa</w:t>
      </w:r>
    </w:p>
    <w:p w14:paraId="1DC1E233" w14:textId="3965D9ED" w:rsidR="00EF1F61" w:rsidRPr="00EF1F61" w:rsidRDefault="469278F1" w:rsidP="1292DB03">
      <w:pPr>
        <w:spacing w:after="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1292DB03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Data: 1</w:t>
      </w:r>
      <w:r w:rsidR="49D6DA6F" w:rsidRPr="1292DB03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6</w:t>
      </w:r>
      <w:r w:rsidRPr="1292DB03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.06.2025</w:t>
      </w:r>
    </w:p>
    <w:p w14:paraId="4F0B55DB" w14:textId="60DD35B3" w:rsidR="002A7ED9" w:rsidRPr="00EF1F61" w:rsidRDefault="00BF4104" w:rsidP="00D75665">
      <w:pPr>
        <w:pStyle w:val="Nagwek"/>
        <w:spacing w:line="276" w:lineRule="auto"/>
        <w:rPr>
          <w:rFonts w:ascii="Calibri" w:hAnsi="Calibri" w:cs="Calibri"/>
          <w:lang w:val="pl-PL" w:eastAsia="pl-PL"/>
        </w:rPr>
      </w:pPr>
      <w:r w:rsidRPr="00BF4104">
        <w:rPr>
          <w:rFonts w:ascii="Calibri" w:hAnsi="Calibri" w:cs="Calibri"/>
          <w:caps/>
          <w:noProof/>
          <w:color w:val="000000" w:themeColor="text1"/>
          <w:sz w:val="52"/>
          <w:szCs w:val="52"/>
          <w:lang w:eastAsia="en-US"/>
        </w:rPr>
        <w:drawing>
          <wp:anchor distT="0" distB="0" distL="114300" distR="114300" simplePos="0" relativeHeight="251657728" behindDoc="0" locked="0" layoutInCell="1" allowOverlap="1" wp14:anchorId="207DC152" wp14:editId="5FFB9859">
            <wp:simplePos x="0" y="0"/>
            <wp:positionH relativeFrom="column">
              <wp:posOffset>-43815</wp:posOffset>
            </wp:positionH>
            <wp:positionV relativeFrom="paragraph">
              <wp:posOffset>91440</wp:posOffset>
            </wp:positionV>
            <wp:extent cx="1495425" cy="1313180"/>
            <wp:effectExtent l="0" t="0" r="9525" b="1270"/>
            <wp:wrapSquare wrapText="bothSides"/>
            <wp:docPr id="2" name="Obraz 4" descr="Logotyp Uczelni Łazarskiego. Obraz globu ziemskiego z grafiką wstęgi na froncie, w której znajduje się napis Łazarski. Napisy nad globem to Uczelnia Łazarskiego, a pod globem Warsza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Logotyp Uczelni Łazarskiego. Obraz globu ziemskiego z grafiką wstęgi na froncie, w której znajduje się napis Łazarski. Napisy nad globem to Uczelnia Łazarskiego, a pod globem Warszaw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7D21" w14:textId="77777777" w:rsidR="003B63CA" w:rsidRDefault="003B63CA" w:rsidP="00D75665">
      <w:pPr>
        <w:pStyle w:val="Tytu"/>
        <w:rPr>
          <w:rFonts w:ascii="Calibri" w:hAnsi="Calibri" w:cs="Calibri"/>
          <w:caps w:val="0"/>
          <w:color w:val="000000" w:themeColor="text1"/>
        </w:rPr>
      </w:pPr>
    </w:p>
    <w:p w14:paraId="5F6A9393" w14:textId="77777777" w:rsidR="003B63CA" w:rsidRDefault="003B63CA" w:rsidP="00D75665">
      <w:pPr>
        <w:pStyle w:val="Tytu"/>
        <w:rPr>
          <w:rFonts w:ascii="Calibri" w:hAnsi="Calibri" w:cs="Calibri"/>
          <w:caps w:val="0"/>
          <w:color w:val="000000" w:themeColor="text1"/>
        </w:rPr>
      </w:pPr>
    </w:p>
    <w:p w14:paraId="6AD21EE4" w14:textId="77777777" w:rsidR="003B63CA" w:rsidRDefault="003B63CA" w:rsidP="00D75665">
      <w:pPr>
        <w:pStyle w:val="Tytu"/>
        <w:rPr>
          <w:rFonts w:ascii="Calibri" w:hAnsi="Calibri" w:cs="Calibri"/>
          <w:caps w:val="0"/>
          <w:color w:val="000000" w:themeColor="text1"/>
        </w:rPr>
      </w:pPr>
    </w:p>
    <w:p w14:paraId="1A461C08" w14:textId="16AC4B51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 w:rsidRPr="00BF4104">
        <w:rPr>
          <w:rFonts w:ascii="Calibri" w:hAnsi="Calibri" w:cs="Calibri"/>
          <w:caps w:val="0"/>
          <w:color w:val="auto"/>
        </w:rPr>
        <w:t>Uczelnia Łazarskiego</w:t>
      </w:r>
    </w:p>
    <w:p w14:paraId="0EAE2172" w14:textId="7A7B5DD3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 w:rsidRPr="00BF4104">
        <w:rPr>
          <w:rFonts w:ascii="Calibri" w:hAnsi="Calibri" w:cs="Calibri"/>
          <w:caps w:val="0"/>
          <w:color w:val="auto"/>
        </w:rPr>
        <w:t xml:space="preserve">Wydział Prawa </w:t>
      </w:r>
      <w:r>
        <w:rPr>
          <w:rFonts w:ascii="Calibri" w:hAnsi="Calibri" w:cs="Calibri"/>
          <w:caps w:val="0"/>
          <w:color w:val="auto"/>
        </w:rPr>
        <w:t>i</w:t>
      </w:r>
      <w:r w:rsidRPr="00BF4104">
        <w:rPr>
          <w:rFonts w:ascii="Calibri" w:hAnsi="Calibri" w:cs="Calibri"/>
          <w:caps w:val="0"/>
          <w:color w:val="auto"/>
        </w:rPr>
        <w:t xml:space="preserve"> Administracji</w:t>
      </w:r>
    </w:p>
    <w:p w14:paraId="12D99E74" w14:textId="1F93B75D" w:rsidR="00A95F25" w:rsidRPr="00D75665" w:rsidRDefault="00D75665" w:rsidP="00D75665">
      <w:pPr>
        <w:pStyle w:val="Tytu"/>
        <w:rPr>
          <w:rFonts w:ascii="Calibri" w:hAnsi="Calibri" w:cs="Calibri"/>
          <w:b/>
          <w:bCs/>
          <w:color w:val="auto"/>
        </w:rPr>
      </w:pPr>
      <w:r w:rsidRPr="00D75665">
        <w:rPr>
          <w:rFonts w:ascii="Calibri" w:hAnsi="Calibri" w:cs="Calibri"/>
          <w:b/>
          <w:bCs/>
          <w:caps w:val="0"/>
          <w:color w:val="auto"/>
        </w:rPr>
        <w:t xml:space="preserve">Program </w:t>
      </w:r>
      <w:r>
        <w:rPr>
          <w:rFonts w:ascii="Calibri" w:hAnsi="Calibri" w:cs="Calibri"/>
          <w:b/>
          <w:bCs/>
          <w:caps w:val="0"/>
          <w:color w:val="auto"/>
        </w:rPr>
        <w:t>s</w:t>
      </w:r>
      <w:r w:rsidRPr="00D75665">
        <w:rPr>
          <w:rFonts w:ascii="Calibri" w:hAnsi="Calibri" w:cs="Calibri"/>
          <w:b/>
          <w:bCs/>
          <w:caps w:val="0"/>
          <w:color w:val="auto"/>
        </w:rPr>
        <w:t>tudiów</w:t>
      </w:r>
    </w:p>
    <w:p w14:paraId="2C8C418D" w14:textId="1FB9F80E" w:rsidR="00D75665" w:rsidRDefault="00D75665" w:rsidP="00D75665">
      <w:pPr>
        <w:pStyle w:val="Tytu"/>
        <w:rPr>
          <w:rFonts w:ascii="Calibri" w:hAnsi="Calibri" w:cs="Calibri"/>
          <w:color w:val="auto"/>
        </w:rPr>
      </w:pPr>
      <w:r>
        <w:rPr>
          <w:rFonts w:ascii="Calibri" w:hAnsi="Calibri" w:cs="Calibri"/>
          <w:caps w:val="0"/>
          <w:color w:val="auto"/>
        </w:rPr>
        <w:t>d</w:t>
      </w:r>
      <w:r w:rsidRPr="00BF4104">
        <w:rPr>
          <w:rFonts w:ascii="Calibri" w:hAnsi="Calibri" w:cs="Calibri"/>
          <w:caps w:val="0"/>
          <w:color w:val="auto"/>
        </w:rPr>
        <w:t xml:space="preserve">la </w:t>
      </w:r>
      <w:r>
        <w:rPr>
          <w:rFonts w:ascii="Calibri" w:hAnsi="Calibri" w:cs="Calibri"/>
          <w:caps w:val="0"/>
          <w:color w:val="auto"/>
        </w:rPr>
        <w:t>k</w:t>
      </w:r>
      <w:r w:rsidRPr="00BF4104">
        <w:rPr>
          <w:rFonts w:ascii="Calibri" w:hAnsi="Calibri" w:cs="Calibri"/>
          <w:caps w:val="0"/>
          <w:color w:val="auto"/>
        </w:rPr>
        <w:t>ierunku</w:t>
      </w:r>
      <w:r>
        <w:rPr>
          <w:rFonts w:ascii="Calibri" w:hAnsi="Calibri" w:cs="Calibri"/>
          <w:caps w:val="0"/>
          <w:color w:val="auto"/>
        </w:rPr>
        <w:t xml:space="preserve"> </w:t>
      </w:r>
      <w:r w:rsidRPr="00BF4104">
        <w:rPr>
          <w:rFonts w:ascii="Calibri" w:hAnsi="Calibri" w:cs="Calibri"/>
          <w:caps w:val="0"/>
          <w:color w:val="auto"/>
        </w:rPr>
        <w:t>Administracja</w:t>
      </w:r>
    </w:p>
    <w:p w14:paraId="79A248E5" w14:textId="5E847E61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 w:rsidRPr="00BF4104">
        <w:rPr>
          <w:rFonts w:ascii="Calibri" w:hAnsi="Calibri" w:cs="Calibri"/>
          <w:caps w:val="0"/>
          <w:color w:val="auto"/>
        </w:rPr>
        <w:t xml:space="preserve">Studia I </w:t>
      </w:r>
      <w:r>
        <w:rPr>
          <w:rFonts w:ascii="Calibri" w:hAnsi="Calibri" w:cs="Calibri"/>
          <w:caps w:val="0"/>
          <w:color w:val="auto"/>
        </w:rPr>
        <w:t>s</w:t>
      </w:r>
      <w:r w:rsidRPr="00BF4104">
        <w:rPr>
          <w:rFonts w:ascii="Calibri" w:hAnsi="Calibri" w:cs="Calibri"/>
          <w:caps w:val="0"/>
          <w:color w:val="auto"/>
        </w:rPr>
        <w:t>topnia</w:t>
      </w:r>
    </w:p>
    <w:p w14:paraId="144CD591" w14:textId="255B9A0E" w:rsidR="00A95F25" w:rsidRPr="00D75665" w:rsidRDefault="637AFB31" w:rsidP="00D75665">
      <w:pPr>
        <w:pStyle w:val="Tytu"/>
        <w:rPr>
          <w:rFonts w:ascii="Calibri" w:hAnsi="Calibri" w:cs="Calibri"/>
          <w:b/>
          <w:bCs/>
          <w:caps w:val="0"/>
          <w:color w:val="auto"/>
        </w:rPr>
      </w:pPr>
      <w:r w:rsidRPr="1292DB03">
        <w:rPr>
          <w:rFonts w:ascii="Calibri" w:hAnsi="Calibri" w:cs="Calibri"/>
          <w:b/>
          <w:bCs/>
          <w:caps w:val="0"/>
          <w:color w:val="auto"/>
        </w:rPr>
        <w:t xml:space="preserve">Specjalność: Administrowanie Ruchem </w:t>
      </w:r>
      <w:r w:rsidR="64B00433" w:rsidRPr="1292DB03">
        <w:rPr>
          <w:rFonts w:ascii="Calibri" w:hAnsi="Calibri" w:cs="Calibri"/>
          <w:b/>
          <w:bCs/>
          <w:caps w:val="0"/>
          <w:color w:val="auto"/>
        </w:rPr>
        <w:t>Lotniczym</w:t>
      </w:r>
    </w:p>
    <w:p w14:paraId="62A9C63C" w14:textId="11708B86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>
        <w:rPr>
          <w:rFonts w:ascii="Calibri" w:hAnsi="Calibri" w:cs="Calibri"/>
          <w:caps w:val="0"/>
          <w:color w:val="auto"/>
        </w:rPr>
        <w:t>n</w:t>
      </w:r>
      <w:r w:rsidRPr="00BF4104">
        <w:rPr>
          <w:rFonts w:ascii="Calibri" w:hAnsi="Calibri" w:cs="Calibri"/>
          <w:caps w:val="0"/>
          <w:color w:val="auto"/>
        </w:rPr>
        <w:t>iestacjonarne</w:t>
      </w:r>
    </w:p>
    <w:p w14:paraId="20AC2807" w14:textId="781D401B" w:rsidR="00A95F25" w:rsidRPr="00EF1F61" w:rsidRDefault="059BC2BD" w:rsidP="00C60206">
      <w:pPr>
        <w:spacing w:after="420"/>
        <w:rPr>
          <w:sz w:val="52"/>
          <w:szCs w:val="52"/>
        </w:rPr>
      </w:pPr>
      <w:r w:rsidRPr="1292DB03">
        <w:rPr>
          <w:sz w:val="52"/>
          <w:szCs w:val="52"/>
        </w:rPr>
        <w:t xml:space="preserve">profil </w:t>
      </w:r>
      <w:proofErr w:type="spellStart"/>
      <w:r w:rsidR="637AFB31" w:rsidRPr="1292DB03">
        <w:rPr>
          <w:sz w:val="52"/>
          <w:szCs w:val="52"/>
        </w:rPr>
        <w:t>ogólnoakademicki</w:t>
      </w:r>
      <w:proofErr w:type="spellEnd"/>
    </w:p>
    <w:p w14:paraId="0AEB01A1" w14:textId="30921AD1" w:rsidR="00A95F25" w:rsidRPr="00EF1F61" w:rsidRDefault="688EB5FE" w:rsidP="00D75665">
      <w:pPr>
        <w:pStyle w:val="Nagwek"/>
        <w:spacing w:line="276" w:lineRule="auto"/>
        <w:rPr>
          <w:rFonts w:ascii="Calibri" w:hAnsi="Calibri" w:cs="Calibri"/>
          <w:lang w:val="pl-PL" w:eastAsia="pl-PL"/>
        </w:rPr>
      </w:pPr>
      <w:r w:rsidRPr="00511FD5">
        <w:rPr>
          <w:rFonts w:ascii="Calibri" w:hAnsi="Calibri" w:cs="Calibri"/>
          <w:lang w:val="pl-PL" w:eastAsia="pl-PL"/>
        </w:rPr>
        <w:t xml:space="preserve">Warszawa </w:t>
      </w:r>
      <w:r w:rsidRPr="00511FD5">
        <w:rPr>
          <w:rFonts w:ascii="Calibri" w:hAnsi="Calibri" w:cs="Calibri"/>
          <w:lang w:eastAsia="pl-PL"/>
        </w:rPr>
        <w:t>20</w:t>
      </w:r>
      <w:r w:rsidR="389781F7" w:rsidRPr="00511FD5">
        <w:rPr>
          <w:rFonts w:ascii="Calibri" w:hAnsi="Calibri" w:cs="Calibri"/>
          <w:lang w:val="pl-PL" w:eastAsia="pl-PL"/>
        </w:rPr>
        <w:t>2</w:t>
      </w:r>
      <w:r w:rsidR="36A6B42D" w:rsidRPr="00511FD5">
        <w:rPr>
          <w:rFonts w:ascii="Calibri" w:hAnsi="Calibri" w:cs="Calibri"/>
          <w:lang w:val="pl-PL" w:eastAsia="pl-PL"/>
        </w:rPr>
        <w:t>5</w:t>
      </w:r>
    </w:p>
    <w:p w14:paraId="63A3E402" w14:textId="12DA40D6" w:rsidR="752A16FD" w:rsidRDefault="752A16FD"/>
    <w:p w14:paraId="07DC54E9" w14:textId="1A32F8AB" w:rsidR="00876FDB" w:rsidRDefault="003B63CA" w:rsidP="00D75665">
      <w:pPr>
        <w:pStyle w:val="Nagwek1"/>
        <w:rPr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7A85C0" wp14:editId="6769DC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6925" cy="4762500"/>
                <wp:effectExtent l="0" t="0" r="28575" b="19050"/>
                <wp:wrapNone/>
                <wp:docPr id="171291334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5763B" w14:textId="77777777" w:rsidR="003B63CA" w:rsidRDefault="003B63CA" w:rsidP="003B63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1AB41" wp14:editId="0193B27C">
                                  <wp:extent cx="5687695" cy="784225"/>
                                  <wp:effectExtent l="0" t="0" r="8255" b="0"/>
                                  <wp:doc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7695" cy="78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591BF" w14:textId="77777777" w:rsidR="003B63CA" w:rsidRPr="003442BD" w:rsidRDefault="003B63CA" w:rsidP="003B63CA">
                            <w:pPr>
                              <w:spacing w:line="288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>Proces kształcenia na specjalności</w:t>
                            </w:r>
                            <w:r w:rsidRPr="003442B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>Administrowanie Ruchem Lotniczym objęty jest wsparciem w ramach projektu pn.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>„Administrowanie przestrzenią powietrzną PRZYSZŁOŚCI – edukacja poprzez symulację i praktykę na potrzeby gospodarki przyszłości” (numer projektu: FERS.01.05-IP.08-0263/23). Projekt realizowany jest w ramach programu Fundusze Europejskie dla Rozwoju Społecznego 2021-2027 współfinansowanego ze środków Europejskiego Funduszu Społecznego Plus.</w:t>
                            </w:r>
                          </w:p>
                          <w:p w14:paraId="28251DD6" w14:textId="77777777" w:rsidR="003B63CA" w:rsidRPr="003442BD" w:rsidRDefault="003B63CA" w:rsidP="003B63CA">
                            <w:pPr>
                              <w:spacing w:line="288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>Jednym z celów projektu jest dostosowanie programu specjalności Administrowanie Ruchem Lotniczym do potrzeb rozwoju gospodarki oraz zielonej i cyfrowej transformacji zachodzącej w branży lotniczo-kosmicznej. Program specjalności został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>zmodyfikowany w wyniku prac Rady Praktyków Biznesu i Dydaktyków, która opracowała w ramach projektu pakiety zmian rekomendowane do wprowadzenia do sylabusów przedmiotów ogólnych, kierunkowych i specjalizacyjnych.</w:t>
                            </w:r>
                          </w:p>
                          <w:p w14:paraId="32F65F3A" w14:textId="77777777" w:rsidR="003B63CA" w:rsidRPr="003442BD" w:rsidRDefault="003B63CA" w:rsidP="003B63CA">
                            <w:pPr>
                              <w:spacing w:line="288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Szczegółowe informacje o projekcie znajdują się </w:t>
                            </w:r>
                            <w:hyperlink r:id="rId11" w:history="1">
                              <w:r w:rsidRPr="003442BD">
                                <w:rPr>
                                  <w:rStyle w:val="Hipercze"/>
                                  <w:rFonts w:cs="Calibri"/>
                                  <w:sz w:val="24"/>
                                  <w:szCs w:val="24"/>
                                </w:rPr>
                                <w:t>stronie internetowej Uczelni Łazarskiego w części poświęconej opisowi projektu</w:t>
                              </w:r>
                            </w:hyperlink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B00EA9" w14:textId="77777777" w:rsidR="003B63CA" w:rsidRPr="003442BD" w:rsidRDefault="003B63CA" w:rsidP="003B63CA">
                            <w:pPr>
                              <w:spacing w:line="288" w:lineRule="auto"/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442BD"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  <w:t>#FunduszeUE</w:t>
                            </w:r>
                            <w:r w:rsidRPr="003442BD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42BD"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  <w:t>#FunduszeEuropejskie</w:t>
                            </w:r>
                          </w:p>
                          <w:p w14:paraId="6D2F3405" w14:textId="77777777" w:rsidR="003B63CA" w:rsidRDefault="003B63CA" w:rsidP="003B6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A85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.05pt;width:462.75pt;height:37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wqOQIAAH0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zdTcb3gxElHG3DyXgwSiOxyeW5sc5/FVCTIOTUYl8i&#10;XWy/ch5DouvJJURzoKpiWSkVlTALYqEs2TPsovIxSXxx46U0aXI6/jxKI/CNLUCf328U4z9CmbcI&#10;qCmNl5fig+TbTdsxsoHigERZOM6QM3xZIe6KOf/CLA4NcoOL4J/xkAowGegkSkqwv/52H/yxl2il&#10;pMEhzKn7uWNWUKK+aezyfX84DFMbleFoMkDFXls21xa9qxeADPVx5QyPYvD36iRKC/Ub7ss8REUT&#10;0xxj59SfxIU/rgbuGxfzeXTCOTXMr/Ta8AAdOhL4fG3fmDVdPz2OwhOcxpVl79p69A0vNcx3HmQV&#10;ex4IPrLa8Y4zHtvS7WNYoms9el3+GrPfAAAA//8DAFBLAwQUAAYACAAAACEA9upUndsAAAAGAQAA&#10;DwAAAGRycy9kb3ducmV2LnhtbEyPwU7DMBBE70j8g7VI3FqnFYUkZFMBKlw4URDnbezaFvE6it00&#10;/D3mBMfRjGbeNNvZ92LSY3SBEVbLAoTmLijHBuHj/XlRgoiJWFEfWCN86wjb9vKioVqFM7/paZ+M&#10;yCUca0KwKQ21lLGz2lNchkFz9o5h9JSyHI1UI51zue/luihupSfHecHSoJ+s7r72J4+wezSV6Uoa&#10;7a5Uzk3z5/HVvCBeX80P9yCSntNfGH7xMzq0mekQTqyi6BHykYSwWIHIZrXebEAcEO5uqgpk28j/&#10;+O0PAAAA//8DAFBLAQItABQABgAIAAAAIQC2gziS/gAAAOEBAAATAAAAAAAAAAAAAAAAAAAAAABb&#10;Q29udGVudF9UeXBlc10ueG1sUEsBAi0AFAAGAAgAAAAhADj9If/WAAAAlAEAAAsAAAAAAAAAAAAA&#10;AAAALwEAAF9yZWxzLy5yZWxzUEsBAi0AFAAGAAgAAAAhADiIfCo5AgAAfQQAAA4AAAAAAAAAAAAA&#10;AAAALgIAAGRycy9lMm9Eb2MueG1sUEsBAi0AFAAGAAgAAAAhAPbqVJ3bAAAABgEAAA8AAAAAAAAA&#10;AAAAAAAAkwQAAGRycy9kb3ducmV2LnhtbFBLBQYAAAAABAAEAPMAAACbBQAAAAA=&#10;" fillcolor="white [3201]" strokeweight=".5pt">
                <v:textbox>
                  <w:txbxContent>
                    <w:p w14:paraId="3E25763B" w14:textId="77777777" w:rsidR="003B63CA" w:rsidRDefault="003B63CA" w:rsidP="003B63CA">
                      <w:r>
                        <w:rPr>
                          <w:noProof/>
                        </w:rPr>
                        <w:drawing>
                          <wp:inline distT="0" distB="0" distL="0" distR="0" wp14:anchorId="5881AB41" wp14:editId="0193B27C">
                            <wp:extent cx="5687695" cy="784225"/>
                            <wp:effectExtent l="0" t="0" r="8255" b="0"/>
                            <wp:doc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7695" cy="78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3591BF" w14:textId="77777777" w:rsidR="003B63CA" w:rsidRPr="003442BD" w:rsidRDefault="003B63CA" w:rsidP="003B63CA">
                      <w:pPr>
                        <w:spacing w:line="288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>Proces kształcenia na specjalności</w:t>
                      </w:r>
                      <w:r w:rsidRPr="003442B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>Administrowanie Ruchem Lotniczym objęty jest wsparciem w ramach projektu pn.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>„Administrowanie przestrzenią powietrzną PRZYSZŁOŚCI – edukacja poprzez symulację i praktykę na potrzeby gospodarki przyszłości” (numer projektu: FERS.01.05-IP.08-0263/23). Projekt realizowany jest w ramach programu Fundusze Europejskie dla Rozwoju Społecznego 2021-2027 współfinansowanego ze środków Europejskiego Funduszu Społecznego Plus.</w:t>
                      </w:r>
                    </w:p>
                    <w:p w14:paraId="28251DD6" w14:textId="77777777" w:rsidR="003B63CA" w:rsidRPr="003442BD" w:rsidRDefault="003B63CA" w:rsidP="003B63CA">
                      <w:pPr>
                        <w:spacing w:line="288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>Jednym z celów projektu jest dostosowanie programu specjalności Administrowanie Ruchem Lotniczym do potrzeb rozwoju gospodarki oraz zielonej i cyfrowej transformacji zachodzącej w branży lotniczo-kosmicznej. Program specjalności został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>zmodyfikowany w wyniku prac Rady Praktyków Biznesu i Dydaktyków, która opracowała w ramach projektu pakiety zmian rekomendowane do wprowadzenia do sylabusów przedmiotów ogólnych, kierunkowych i specjalizacyjnych.</w:t>
                      </w:r>
                    </w:p>
                    <w:p w14:paraId="32F65F3A" w14:textId="77777777" w:rsidR="003B63CA" w:rsidRPr="003442BD" w:rsidRDefault="003B63CA" w:rsidP="003B63CA">
                      <w:pPr>
                        <w:spacing w:line="288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 xml:space="preserve">Szczegółowe informacje o projekcie znajdują się </w:t>
                      </w:r>
                      <w:hyperlink r:id="rId12" w:history="1">
                        <w:r w:rsidRPr="003442BD">
                          <w:rPr>
                            <w:rStyle w:val="Hipercze"/>
                            <w:rFonts w:cs="Calibri"/>
                            <w:sz w:val="24"/>
                            <w:szCs w:val="24"/>
                          </w:rPr>
                          <w:t>stronie internetowej Uczelni Łazarskiego w części poświęconej opisowi projektu</w:t>
                        </w:r>
                      </w:hyperlink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30B00EA9" w14:textId="77777777" w:rsidR="003B63CA" w:rsidRPr="003442BD" w:rsidRDefault="003B63CA" w:rsidP="003B63CA">
                      <w:pPr>
                        <w:spacing w:line="288" w:lineRule="auto"/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3442BD"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  <w:t>#FunduszeUE</w:t>
                      </w:r>
                      <w:r w:rsidRPr="003442BD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3442BD"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  <w:t>#FunduszeEuropejskie</w:t>
                      </w:r>
                    </w:p>
                    <w:p w14:paraId="6D2F3405" w14:textId="77777777" w:rsidR="003B63CA" w:rsidRDefault="003B63CA" w:rsidP="003B63CA"/>
                  </w:txbxContent>
                </v:textbox>
                <w10:wrap anchorx="margin"/>
              </v:shape>
            </w:pict>
          </mc:Fallback>
        </mc:AlternateContent>
      </w:r>
    </w:p>
    <w:p w14:paraId="3E57D6CA" w14:textId="77777777" w:rsidR="00876FDB" w:rsidRDefault="00876FDB" w:rsidP="00876FDB">
      <w:pPr>
        <w:rPr>
          <w:lang w:eastAsia="pl-PL"/>
        </w:rPr>
      </w:pPr>
    </w:p>
    <w:p w14:paraId="55716657" w14:textId="77777777" w:rsidR="00876FDB" w:rsidRDefault="00876FDB" w:rsidP="00876FDB">
      <w:pPr>
        <w:rPr>
          <w:lang w:eastAsia="pl-PL"/>
        </w:rPr>
      </w:pPr>
    </w:p>
    <w:p w14:paraId="33B0F289" w14:textId="593A8E31" w:rsidR="00876FDB" w:rsidRDefault="00876FDB" w:rsidP="00876FDB">
      <w:pPr>
        <w:rPr>
          <w:lang w:eastAsia="pl-PL"/>
        </w:rPr>
      </w:pPr>
    </w:p>
    <w:p w14:paraId="2F8D8501" w14:textId="77777777" w:rsidR="00876FDB" w:rsidRDefault="00876FDB" w:rsidP="00876FDB">
      <w:pPr>
        <w:rPr>
          <w:lang w:eastAsia="pl-PL"/>
        </w:rPr>
      </w:pPr>
    </w:p>
    <w:p w14:paraId="652DF6D3" w14:textId="77777777" w:rsidR="00876FDB" w:rsidRDefault="00876FDB" w:rsidP="00876FDB">
      <w:pPr>
        <w:rPr>
          <w:lang w:eastAsia="pl-PL"/>
        </w:rPr>
      </w:pPr>
    </w:p>
    <w:p w14:paraId="0129CAA7" w14:textId="77777777" w:rsidR="00876FDB" w:rsidRDefault="00876FDB" w:rsidP="00876FDB">
      <w:pPr>
        <w:rPr>
          <w:lang w:eastAsia="pl-PL"/>
        </w:rPr>
      </w:pPr>
    </w:p>
    <w:p w14:paraId="09F5D8E5" w14:textId="77777777" w:rsidR="00876FDB" w:rsidRDefault="00876FDB" w:rsidP="00876FDB">
      <w:pPr>
        <w:rPr>
          <w:lang w:eastAsia="pl-PL"/>
        </w:rPr>
      </w:pPr>
    </w:p>
    <w:p w14:paraId="729343CC" w14:textId="77777777" w:rsidR="00876FDB" w:rsidRDefault="00876FDB" w:rsidP="00876FDB">
      <w:pPr>
        <w:rPr>
          <w:lang w:eastAsia="pl-PL"/>
        </w:rPr>
      </w:pPr>
    </w:p>
    <w:p w14:paraId="19373BD9" w14:textId="77777777" w:rsidR="00876FDB" w:rsidRDefault="00876FDB" w:rsidP="00876FDB">
      <w:pPr>
        <w:rPr>
          <w:lang w:eastAsia="pl-PL"/>
        </w:rPr>
      </w:pPr>
    </w:p>
    <w:p w14:paraId="4BE44F4A" w14:textId="77777777" w:rsidR="00876FDB" w:rsidRDefault="00876FDB" w:rsidP="00876FDB">
      <w:pPr>
        <w:rPr>
          <w:lang w:eastAsia="pl-PL"/>
        </w:rPr>
      </w:pPr>
    </w:p>
    <w:p w14:paraId="162C8097" w14:textId="77777777" w:rsidR="00876FDB" w:rsidRDefault="00876FDB" w:rsidP="00876FDB">
      <w:pPr>
        <w:rPr>
          <w:lang w:eastAsia="pl-PL"/>
        </w:rPr>
      </w:pPr>
    </w:p>
    <w:p w14:paraId="7859183D" w14:textId="77777777" w:rsidR="00876FDB" w:rsidRDefault="00876FDB" w:rsidP="00876FDB">
      <w:pPr>
        <w:rPr>
          <w:lang w:eastAsia="pl-PL"/>
        </w:rPr>
      </w:pPr>
    </w:p>
    <w:p w14:paraId="74AA463E" w14:textId="0EC2984D" w:rsidR="00A95F25" w:rsidRPr="00D75665" w:rsidRDefault="688EB5FE" w:rsidP="003B63CA">
      <w:pPr>
        <w:pStyle w:val="Nagwek1"/>
        <w:spacing w:before="6720"/>
        <w:rPr>
          <w:rFonts w:ascii="Calibri" w:hAnsi="Calibri" w:cs="Calibri"/>
          <w:b/>
          <w:bCs/>
          <w:color w:val="auto"/>
          <w:lang w:eastAsia="pl-PL"/>
        </w:rPr>
      </w:pPr>
      <w:r w:rsidRPr="1292DB03">
        <w:rPr>
          <w:rFonts w:ascii="Calibri" w:hAnsi="Calibri" w:cs="Calibri"/>
          <w:b/>
          <w:bCs/>
          <w:color w:val="auto"/>
          <w:lang w:eastAsia="pl-PL"/>
        </w:rPr>
        <w:lastRenderedPageBreak/>
        <w:t xml:space="preserve">Program </w:t>
      </w:r>
      <w:r w:rsidR="3AAF3C91" w:rsidRPr="1292DB03">
        <w:rPr>
          <w:rFonts w:ascii="Calibri" w:hAnsi="Calibri" w:cs="Calibri"/>
          <w:b/>
          <w:bCs/>
          <w:color w:val="auto"/>
          <w:lang w:eastAsia="pl-PL"/>
        </w:rPr>
        <w:t>studiów</w:t>
      </w:r>
      <w:r w:rsidRPr="1292DB03">
        <w:rPr>
          <w:rFonts w:ascii="Calibri" w:hAnsi="Calibri" w:cs="Calibri"/>
          <w:b/>
          <w:bCs/>
          <w:color w:val="auto"/>
          <w:lang w:eastAsia="pl-PL"/>
        </w:rPr>
        <w:t xml:space="preserve"> dla kierunku</w:t>
      </w:r>
      <w:r w:rsidR="2E30187F" w:rsidRPr="1292DB03">
        <w:rPr>
          <w:rFonts w:ascii="Calibri" w:hAnsi="Calibri" w:cs="Calibri"/>
          <w:b/>
          <w:bCs/>
          <w:color w:val="auto"/>
          <w:lang w:eastAsia="pl-PL"/>
        </w:rPr>
        <w:t xml:space="preserve"> </w:t>
      </w:r>
      <w:r w:rsidR="086CE8F9" w:rsidRPr="1292DB03">
        <w:rPr>
          <w:rFonts w:ascii="Calibri" w:hAnsi="Calibri" w:cs="Calibri"/>
          <w:b/>
          <w:bCs/>
          <w:color w:val="auto"/>
          <w:lang w:eastAsia="pl-PL"/>
        </w:rPr>
        <w:t>Administracja</w:t>
      </w:r>
    </w:p>
    <w:p w14:paraId="210049E0" w14:textId="1D6451CE" w:rsidR="009E4B38" w:rsidRPr="00D75665" w:rsidRDefault="4E093531" w:rsidP="00D75665">
      <w:pPr>
        <w:pStyle w:val="Nagwek1"/>
        <w:spacing w:after="480"/>
        <w:rPr>
          <w:rFonts w:ascii="Calibri" w:eastAsia="Times New Roman" w:hAnsi="Calibri" w:cs="Calibri"/>
          <w:b/>
          <w:bCs/>
          <w:color w:val="auto"/>
          <w:lang w:eastAsia="pl-PL"/>
        </w:rPr>
      </w:pPr>
      <w:r w:rsidRPr="1292DB03">
        <w:rPr>
          <w:rFonts w:ascii="Calibri" w:eastAsia="Times New Roman" w:hAnsi="Calibri" w:cs="Calibri"/>
          <w:b/>
          <w:bCs/>
          <w:color w:val="auto"/>
          <w:lang w:eastAsia="pl-PL"/>
        </w:rPr>
        <w:t>Specjalność: A</w:t>
      </w:r>
      <w:r w:rsidR="1776FC5B" w:rsidRPr="1292DB03">
        <w:rPr>
          <w:rFonts w:ascii="Calibri" w:eastAsia="Times New Roman" w:hAnsi="Calibri" w:cs="Calibri"/>
          <w:b/>
          <w:bCs/>
          <w:color w:val="auto"/>
          <w:lang w:eastAsia="pl-PL"/>
        </w:rPr>
        <w:t>dministrowanie</w:t>
      </w:r>
      <w:r w:rsidRPr="1292DB03">
        <w:rPr>
          <w:rFonts w:ascii="Calibri" w:eastAsia="Times New Roman" w:hAnsi="Calibri" w:cs="Calibri"/>
          <w:b/>
          <w:bCs/>
          <w:color w:val="auto"/>
          <w:lang w:eastAsia="pl-PL"/>
        </w:rPr>
        <w:t xml:space="preserve"> R</w:t>
      </w:r>
      <w:r w:rsidR="1776FC5B" w:rsidRPr="1292DB03">
        <w:rPr>
          <w:rFonts w:ascii="Calibri" w:eastAsia="Times New Roman" w:hAnsi="Calibri" w:cs="Calibri"/>
          <w:b/>
          <w:bCs/>
          <w:color w:val="auto"/>
          <w:lang w:eastAsia="pl-PL"/>
        </w:rPr>
        <w:t>uchem</w:t>
      </w:r>
      <w:r w:rsidRPr="1292DB03">
        <w:rPr>
          <w:rFonts w:ascii="Calibri" w:eastAsia="Times New Roman" w:hAnsi="Calibri" w:cs="Calibri"/>
          <w:b/>
          <w:bCs/>
          <w:color w:val="auto"/>
          <w:lang w:eastAsia="pl-PL"/>
        </w:rPr>
        <w:t xml:space="preserve"> </w:t>
      </w:r>
      <w:r w:rsidR="2A402252" w:rsidRPr="1292DB03">
        <w:rPr>
          <w:rFonts w:ascii="Calibri" w:eastAsia="Times New Roman" w:hAnsi="Calibri" w:cs="Calibri"/>
          <w:b/>
          <w:bCs/>
          <w:color w:val="auto"/>
          <w:lang w:eastAsia="pl-PL"/>
        </w:rPr>
        <w:t>Lotniczym</w:t>
      </w:r>
    </w:p>
    <w:p w14:paraId="4701D2E8" w14:textId="261F7203" w:rsidR="00860D68" w:rsidRPr="00D75665" w:rsidRDefault="00A95F25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Ogólna charakterystyka studiów.</w:t>
      </w:r>
    </w:p>
    <w:p w14:paraId="525569ED" w14:textId="7C0CCC13" w:rsidR="00622F89" w:rsidRPr="00EF1F61" w:rsidRDefault="00E677DC" w:rsidP="00D75665">
      <w:pPr>
        <w:numPr>
          <w:ilvl w:val="1"/>
          <w:numId w:val="1"/>
        </w:numPr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 xml:space="preserve"> </w:t>
      </w:r>
      <w:r w:rsidR="00622F89" w:rsidRPr="00EF1F61">
        <w:rPr>
          <w:rFonts w:cs="Calibri"/>
          <w:b/>
          <w:sz w:val="24"/>
          <w:szCs w:val="24"/>
        </w:rPr>
        <w:t>Informacje podstawowe</w:t>
      </w:r>
      <w:r w:rsidR="00C570C8" w:rsidRPr="00EF1F61">
        <w:rPr>
          <w:rFonts w:cs="Calibri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785"/>
      </w:tblGrid>
      <w:tr w:rsidR="00C570C8" w:rsidRPr="00EF1F61" w14:paraId="51B2C6A4" w14:textId="77777777" w:rsidTr="00F726D8">
        <w:tc>
          <w:tcPr>
            <w:tcW w:w="2359" w:type="pct"/>
          </w:tcPr>
          <w:p w14:paraId="31CD8782" w14:textId="77777777" w:rsidR="00C570C8" w:rsidRPr="00D75665" w:rsidRDefault="00C570C8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Nazwa Wydziału</w:t>
            </w:r>
          </w:p>
        </w:tc>
        <w:tc>
          <w:tcPr>
            <w:tcW w:w="2641" w:type="pct"/>
          </w:tcPr>
          <w:p w14:paraId="34D45AF9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Wydział Prawa i Administracji</w:t>
            </w:r>
          </w:p>
        </w:tc>
      </w:tr>
      <w:tr w:rsidR="00C570C8" w:rsidRPr="00EF1F61" w14:paraId="14445E7D" w14:textId="77777777" w:rsidTr="00F726D8">
        <w:tc>
          <w:tcPr>
            <w:tcW w:w="2359" w:type="pct"/>
          </w:tcPr>
          <w:p w14:paraId="527B66A8" w14:textId="0CE3A3AA" w:rsidR="00C570C8" w:rsidRPr="00D75665" w:rsidRDefault="008C3504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Nazwa kierunku studiów</w:t>
            </w:r>
          </w:p>
        </w:tc>
        <w:tc>
          <w:tcPr>
            <w:tcW w:w="2641" w:type="pct"/>
          </w:tcPr>
          <w:p w14:paraId="631E1624" w14:textId="77777777" w:rsidR="00C570C8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Administracja</w:t>
            </w:r>
          </w:p>
        </w:tc>
      </w:tr>
      <w:tr w:rsidR="00C570C8" w:rsidRPr="00EF1F61" w14:paraId="0A575F08" w14:textId="77777777" w:rsidTr="00F726D8">
        <w:tc>
          <w:tcPr>
            <w:tcW w:w="2359" w:type="pct"/>
          </w:tcPr>
          <w:p w14:paraId="1DE99B1B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Określenie </w:t>
            </w:r>
            <w:r w:rsidR="0076050B" w:rsidRPr="00D75665">
              <w:rPr>
                <w:rFonts w:cs="Calibri"/>
                <w:sz w:val="24"/>
                <w:szCs w:val="24"/>
              </w:rPr>
              <w:t xml:space="preserve">dziedziny </w:t>
            </w:r>
            <w:r w:rsidR="002A7ED9" w:rsidRPr="00D75665">
              <w:rPr>
                <w:rFonts w:cs="Calibri"/>
                <w:sz w:val="24"/>
                <w:szCs w:val="24"/>
              </w:rPr>
              <w:t>nauk</w:t>
            </w:r>
            <w:r w:rsidRPr="00D75665">
              <w:rPr>
                <w:rFonts w:cs="Calibri"/>
                <w:sz w:val="24"/>
                <w:szCs w:val="24"/>
              </w:rPr>
              <w:t xml:space="preserve">, z których został wyodrębniony kierunek studiów, dla którego tworzony jest program </w:t>
            </w:r>
            <w:r w:rsidR="0076050B" w:rsidRPr="00D75665">
              <w:rPr>
                <w:rFonts w:cs="Calibri"/>
                <w:sz w:val="24"/>
                <w:szCs w:val="24"/>
              </w:rPr>
              <w:t>studiów</w:t>
            </w:r>
          </w:p>
        </w:tc>
        <w:tc>
          <w:tcPr>
            <w:tcW w:w="2641" w:type="pct"/>
          </w:tcPr>
          <w:p w14:paraId="25F02F68" w14:textId="77777777" w:rsidR="00C570C8" w:rsidRPr="00D75665" w:rsidRDefault="002A7ED9" w:rsidP="00D75665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Dziedzina</w:t>
            </w:r>
            <w:r w:rsidR="00C570C8" w:rsidRPr="00D75665">
              <w:rPr>
                <w:rFonts w:cs="Calibri"/>
                <w:sz w:val="24"/>
                <w:szCs w:val="24"/>
              </w:rPr>
              <w:t xml:space="preserve"> Nauk Społecznych</w:t>
            </w:r>
          </w:p>
        </w:tc>
      </w:tr>
      <w:tr w:rsidR="00C570C8" w:rsidRPr="00EF1F61" w14:paraId="7D0CE8B3" w14:textId="77777777" w:rsidTr="00F726D8">
        <w:tc>
          <w:tcPr>
            <w:tcW w:w="2359" w:type="pct"/>
          </w:tcPr>
          <w:p w14:paraId="54E57CDD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Określenie </w:t>
            </w:r>
            <w:r w:rsidR="002A7ED9" w:rsidRPr="00D75665">
              <w:rPr>
                <w:rFonts w:cs="Calibri"/>
                <w:sz w:val="24"/>
                <w:szCs w:val="24"/>
              </w:rPr>
              <w:t>dyscypliny</w:t>
            </w:r>
            <w:r w:rsidRPr="00D75665">
              <w:rPr>
                <w:rFonts w:cs="Calibri"/>
                <w:sz w:val="24"/>
                <w:szCs w:val="24"/>
              </w:rPr>
              <w:t xml:space="preserve"> nauki do których odnoszą się efekty kształcenia</w:t>
            </w:r>
          </w:p>
        </w:tc>
        <w:tc>
          <w:tcPr>
            <w:tcW w:w="2641" w:type="pct"/>
          </w:tcPr>
          <w:p w14:paraId="02F404A7" w14:textId="77777777" w:rsidR="00AA4AB1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Dyscypliny:</w:t>
            </w:r>
          </w:p>
          <w:p w14:paraId="66633064" w14:textId="77777777" w:rsidR="00AA4AB1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Nauki </w:t>
            </w:r>
            <w:r w:rsidR="00D70D19" w:rsidRPr="00D75665">
              <w:rPr>
                <w:rFonts w:cs="Calibri"/>
                <w:sz w:val="24"/>
                <w:szCs w:val="24"/>
              </w:rPr>
              <w:t>p</w:t>
            </w:r>
            <w:r w:rsidRPr="00D75665">
              <w:rPr>
                <w:rFonts w:cs="Calibri"/>
                <w:sz w:val="24"/>
                <w:szCs w:val="24"/>
              </w:rPr>
              <w:t>rawne 55 % ECTS</w:t>
            </w:r>
          </w:p>
          <w:p w14:paraId="06444F3D" w14:textId="77777777" w:rsidR="00AA4AB1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Nauki o polityce i administracji 30 % ECTS</w:t>
            </w:r>
          </w:p>
          <w:p w14:paraId="05A098A7" w14:textId="77777777" w:rsidR="00C570C8" w:rsidRPr="00D75665" w:rsidRDefault="00AA4AB1" w:rsidP="00D75665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Nauki o zarządzaniu i jakości 15 % ECTS</w:t>
            </w:r>
          </w:p>
        </w:tc>
      </w:tr>
      <w:tr w:rsidR="00C570C8" w:rsidRPr="00EF1F61" w14:paraId="158A64DA" w14:textId="77777777" w:rsidTr="00F726D8">
        <w:tc>
          <w:tcPr>
            <w:tcW w:w="2359" w:type="pct"/>
          </w:tcPr>
          <w:p w14:paraId="73481768" w14:textId="77777777" w:rsidR="00C570C8" w:rsidRPr="00D75665" w:rsidRDefault="00C570C8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Poziom kształcenia </w:t>
            </w:r>
          </w:p>
        </w:tc>
        <w:tc>
          <w:tcPr>
            <w:tcW w:w="2641" w:type="pct"/>
          </w:tcPr>
          <w:p w14:paraId="2FB6DEB4" w14:textId="77777777" w:rsidR="00E63342" w:rsidRPr="00D75665" w:rsidRDefault="00E63342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Studia I stopnia</w:t>
            </w:r>
          </w:p>
        </w:tc>
      </w:tr>
      <w:tr w:rsidR="00C570C8" w:rsidRPr="00EF1F61" w14:paraId="1F237AAD" w14:textId="77777777" w:rsidTr="00F726D8">
        <w:tc>
          <w:tcPr>
            <w:tcW w:w="2359" w:type="pct"/>
          </w:tcPr>
          <w:p w14:paraId="794BC147" w14:textId="77777777" w:rsidR="00C570C8" w:rsidRPr="00D75665" w:rsidRDefault="00C570C8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Profil kształcenia </w:t>
            </w:r>
          </w:p>
        </w:tc>
        <w:tc>
          <w:tcPr>
            <w:tcW w:w="2641" w:type="pct"/>
          </w:tcPr>
          <w:p w14:paraId="6A42C8EF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Profil </w:t>
            </w:r>
            <w:proofErr w:type="spellStart"/>
            <w:r w:rsidRPr="00D75665">
              <w:rPr>
                <w:rFonts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F6047B" w:rsidRPr="00EF1F61" w14:paraId="05BFF534" w14:textId="77777777" w:rsidTr="00F726D8">
        <w:tc>
          <w:tcPr>
            <w:tcW w:w="2359" w:type="pct"/>
          </w:tcPr>
          <w:p w14:paraId="2F26105F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2641" w:type="pct"/>
          </w:tcPr>
          <w:p w14:paraId="624ED7F6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proofErr w:type="spellStart"/>
            <w:r w:rsidRPr="00D75665">
              <w:rPr>
                <w:rFonts w:cs="Calibri"/>
                <w:sz w:val="24"/>
                <w:szCs w:val="24"/>
                <w:lang w:val="en-US"/>
              </w:rPr>
              <w:t>Licencjat</w:t>
            </w:r>
            <w:proofErr w:type="spellEnd"/>
          </w:p>
        </w:tc>
      </w:tr>
      <w:tr w:rsidR="00F6047B" w:rsidRPr="00EF1F61" w14:paraId="110B0D55" w14:textId="77777777" w:rsidTr="00F726D8">
        <w:tc>
          <w:tcPr>
            <w:tcW w:w="2359" w:type="pct"/>
          </w:tcPr>
          <w:p w14:paraId="302E7088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Język</w:t>
            </w:r>
          </w:p>
        </w:tc>
        <w:tc>
          <w:tcPr>
            <w:tcW w:w="2641" w:type="pct"/>
          </w:tcPr>
          <w:p w14:paraId="009FE46E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Studia prowadzone w języku polskim</w:t>
            </w:r>
          </w:p>
        </w:tc>
      </w:tr>
      <w:tr w:rsidR="00F6047B" w:rsidRPr="00EF1F61" w14:paraId="107663D1" w14:textId="77777777" w:rsidTr="00F726D8">
        <w:tc>
          <w:tcPr>
            <w:tcW w:w="2359" w:type="pct"/>
          </w:tcPr>
          <w:p w14:paraId="700B2049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Forma studiów </w:t>
            </w:r>
          </w:p>
        </w:tc>
        <w:tc>
          <w:tcPr>
            <w:tcW w:w="2641" w:type="pct"/>
          </w:tcPr>
          <w:p w14:paraId="75E294E1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Studia niestacjonarne</w:t>
            </w:r>
          </w:p>
        </w:tc>
      </w:tr>
      <w:tr w:rsidR="00F6047B" w:rsidRPr="00EF1F61" w14:paraId="753E77E7" w14:textId="77777777" w:rsidTr="00F726D8">
        <w:tc>
          <w:tcPr>
            <w:tcW w:w="2359" w:type="pct"/>
          </w:tcPr>
          <w:p w14:paraId="28E007F1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Liczba semestrów konieczna do ukończenia studiów</w:t>
            </w:r>
          </w:p>
        </w:tc>
        <w:tc>
          <w:tcPr>
            <w:tcW w:w="2641" w:type="pct"/>
          </w:tcPr>
          <w:p w14:paraId="359D792D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6</w:t>
            </w:r>
          </w:p>
        </w:tc>
      </w:tr>
      <w:tr w:rsidR="00F6047B" w:rsidRPr="00EF1F61" w14:paraId="74A043C4" w14:textId="77777777" w:rsidTr="00F726D8">
        <w:tc>
          <w:tcPr>
            <w:tcW w:w="2359" w:type="pct"/>
          </w:tcPr>
          <w:p w14:paraId="788AE0D6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Liczba punktów ECTS konieczna do ukończenia studiów</w:t>
            </w:r>
          </w:p>
        </w:tc>
        <w:tc>
          <w:tcPr>
            <w:tcW w:w="2641" w:type="pct"/>
          </w:tcPr>
          <w:p w14:paraId="02E05EC4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186</w:t>
            </w:r>
          </w:p>
        </w:tc>
      </w:tr>
      <w:tr w:rsidR="00F6047B" w:rsidRPr="00EF1F61" w14:paraId="1493FD2E" w14:textId="77777777" w:rsidTr="00F726D8">
        <w:tc>
          <w:tcPr>
            <w:tcW w:w="2359" w:type="pct"/>
          </w:tcPr>
          <w:p w14:paraId="4354A9BF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641" w:type="pct"/>
          </w:tcPr>
          <w:p w14:paraId="2200D264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93</w:t>
            </w:r>
          </w:p>
        </w:tc>
      </w:tr>
      <w:tr w:rsidR="00F6047B" w:rsidRPr="00EF1F61" w14:paraId="796E25BF" w14:textId="77777777" w:rsidTr="00F726D8">
        <w:tc>
          <w:tcPr>
            <w:tcW w:w="2359" w:type="pct"/>
          </w:tcPr>
          <w:p w14:paraId="0C647FB1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Liczba punktów ECTS za zajęcia związane z prowadzoną w uczelni działalnością naukową</w:t>
            </w:r>
          </w:p>
        </w:tc>
        <w:tc>
          <w:tcPr>
            <w:tcW w:w="2641" w:type="pct"/>
          </w:tcPr>
          <w:p w14:paraId="068362B3" w14:textId="378E9090" w:rsidR="00F6047B" w:rsidRPr="00D75665" w:rsidRDefault="00AD156D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10</w:t>
            </w:r>
            <w:r w:rsidR="003743CD" w:rsidRPr="00D75665">
              <w:rPr>
                <w:rFonts w:cs="Calibri"/>
                <w:sz w:val="24"/>
                <w:szCs w:val="24"/>
              </w:rPr>
              <w:t>4</w:t>
            </w:r>
          </w:p>
        </w:tc>
      </w:tr>
      <w:tr w:rsidR="00F6047B" w:rsidRPr="00EF1F61" w14:paraId="7BE9944F" w14:textId="77777777" w:rsidTr="00F726D8">
        <w:tc>
          <w:tcPr>
            <w:tcW w:w="2359" w:type="pct"/>
          </w:tcPr>
          <w:p w14:paraId="11AAFD7C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lastRenderedPageBreak/>
              <w:t>Liczba punktów ECTS objętych programem studiów uzyskiwana w ramach zajęć do wyboru</w:t>
            </w:r>
          </w:p>
        </w:tc>
        <w:tc>
          <w:tcPr>
            <w:tcW w:w="2641" w:type="pct"/>
          </w:tcPr>
          <w:p w14:paraId="67CB4381" w14:textId="77777777" w:rsidR="00F6047B" w:rsidRPr="00D75665" w:rsidRDefault="00AD156D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7</w:t>
            </w:r>
            <w:r w:rsidR="008421DA" w:rsidRPr="00D75665">
              <w:rPr>
                <w:rFonts w:cs="Calibri"/>
                <w:sz w:val="24"/>
                <w:szCs w:val="24"/>
              </w:rPr>
              <w:t>4</w:t>
            </w:r>
          </w:p>
        </w:tc>
      </w:tr>
    </w:tbl>
    <w:p w14:paraId="4AEBA2D8" w14:textId="6253BC34" w:rsidR="00C570C8" w:rsidRPr="00EF1F61" w:rsidRDefault="00C570C8" w:rsidP="007F6A07">
      <w:pPr>
        <w:numPr>
          <w:ilvl w:val="1"/>
          <w:numId w:val="1"/>
        </w:numPr>
        <w:spacing w:before="240"/>
        <w:ind w:left="357" w:hanging="357"/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>Związek kształcenia na kierunku studiów o określonym poziomie i profilu kształcenia z misją i strategią rozwoju uczelni</w:t>
      </w:r>
      <w:r w:rsidRPr="00EF1F61">
        <w:rPr>
          <w:rFonts w:cs="Calibri"/>
          <w:sz w:val="24"/>
          <w:szCs w:val="24"/>
        </w:rPr>
        <w:t>.</w:t>
      </w:r>
    </w:p>
    <w:p w14:paraId="4CD313F5" w14:textId="1E4217D0" w:rsidR="002E7684" w:rsidRPr="00EF1F61" w:rsidRDefault="1A0A151A" w:rsidP="00D75665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1292DB03">
        <w:rPr>
          <w:rFonts w:cs="Calibri"/>
          <w:sz w:val="24"/>
          <w:szCs w:val="24"/>
          <w:lang w:eastAsia="pl-PL"/>
        </w:rPr>
        <w:t xml:space="preserve">Program </w:t>
      </w:r>
      <w:r w:rsidR="6DCE7C2B" w:rsidRPr="1292DB03">
        <w:rPr>
          <w:rFonts w:cs="Calibri"/>
          <w:sz w:val="24"/>
          <w:szCs w:val="24"/>
          <w:lang w:eastAsia="pl-PL"/>
        </w:rPr>
        <w:t>studiów</w:t>
      </w:r>
      <w:r w:rsidRPr="1292DB03">
        <w:rPr>
          <w:rFonts w:cs="Calibri"/>
          <w:sz w:val="24"/>
          <w:szCs w:val="24"/>
          <w:lang w:eastAsia="pl-PL"/>
        </w:rPr>
        <w:t xml:space="preserve"> na kierunku </w:t>
      </w:r>
      <w:r w:rsidR="086CE8F9" w:rsidRPr="1292DB03">
        <w:rPr>
          <w:rFonts w:cs="Calibri"/>
          <w:sz w:val="24"/>
          <w:szCs w:val="24"/>
          <w:lang w:eastAsia="pl-PL"/>
        </w:rPr>
        <w:t>Administracja</w:t>
      </w:r>
      <w:r w:rsidRPr="1292DB03">
        <w:rPr>
          <w:rFonts w:cs="Calibri"/>
          <w:sz w:val="24"/>
          <w:szCs w:val="24"/>
          <w:lang w:eastAsia="pl-PL"/>
        </w:rPr>
        <w:t xml:space="preserve"> </w:t>
      </w:r>
      <w:r w:rsidR="4E093531" w:rsidRPr="1292DB03">
        <w:rPr>
          <w:rFonts w:cs="Calibri"/>
          <w:sz w:val="24"/>
          <w:szCs w:val="24"/>
          <w:lang w:eastAsia="pl-PL"/>
        </w:rPr>
        <w:t xml:space="preserve">specjalność Administrowanie Ruchem </w:t>
      </w:r>
      <w:r w:rsidR="3D608E8B" w:rsidRPr="1292DB03">
        <w:rPr>
          <w:rFonts w:cs="Calibri"/>
          <w:sz w:val="24"/>
          <w:szCs w:val="24"/>
          <w:lang w:eastAsia="pl-PL"/>
        </w:rPr>
        <w:t>Lotniczym</w:t>
      </w:r>
      <w:r w:rsidR="75B56ED3" w:rsidRPr="1292DB03">
        <w:rPr>
          <w:rFonts w:cs="Calibri"/>
          <w:sz w:val="24"/>
          <w:szCs w:val="24"/>
          <w:lang w:eastAsia="pl-PL"/>
        </w:rPr>
        <w:t xml:space="preserve"> </w:t>
      </w:r>
      <w:r w:rsidRPr="1292DB03">
        <w:rPr>
          <w:rFonts w:cs="Calibri"/>
          <w:sz w:val="24"/>
          <w:szCs w:val="24"/>
          <w:lang w:eastAsia="pl-PL"/>
        </w:rPr>
        <w:t xml:space="preserve">na Wydziale Prawa i Administracji został utworzony, aby jak najgłębiej wpisać się w misję Uczelni Łazarskiego oraz w pełni realizować jej cele strategiczne. </w:t>
      </w:r>
    </w:p>
    <w:p w14:paraId="5046339A" w14:textId="2C085D57" w:rsidR="008F6F6F" w:rsidRPr="00EF1F61" w:rsidRDefault="008F6F6F" w:rsidP="00D75665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  <w:lang w:eastAsia="pl-PL"/>
        </w:rPr>
        <w:t xml:space="preserve">Misją Uczelni Łazarskiego jest </w:t>
      </w:r>
      <w:r w:rsidRPr="00EF1F61">
        <w:rPr>
          <w:rFonts w:cs="Calibri"/>
          <w:sz w:val="24"/>
          <w:szCs w:val="24"/>
        </w:rPr>
        <w:t>stworzenie miejsca, które wyróżnia praktyczny wymiar kształcenia, jego międzynarodowy charakter oraz etos pracy. Międzynarodowa społeczność Uczelni Łazarskiego zachowuje najwyższe standardy etyczne, chlubi się otwartością i poszanowaniem wszystkich kultur i religii. Uczelnię Łazarskiego wyróżnia podmiotowe podejście do studentów, którzy zdobywają tu wiedzę, uczą się analitycznego myślenia, odpowiedzialnego przywództwa i zaangażowania obywatelskiego.</w:t>
      </w:r>
    </w:p>
    <w:p w14:paraId="30368C50" w14:textId="77777777" w:rsidR="008F6F6F" w:rsidRPr="00EF1F61" w:rsidRDefault="008F6F6F" w:rsidP="00D75665">
      <w:pPr>
        <w:spacing w:after="0"/>
        <w:ind w:left="36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W przyjętej strategii Uczelni Łazarskiego szczególne znaczenie dla kierunku </w:t>
      </w:r>
      <w:r w:rsidR="008B18AE" w:rsidRPr="00EF1F61">
        <w:rPr>
          <w:rFonts w:cs="Calibri"/>
          <w:sz w:val="24"/>
          <w:szCs w:val="24"/>
          <w:lang w:eastAsia="pl-PL"/>
        </w:rPr>
        <w:t>Administracja</w:t>
      </w:r>
      <w:r w:rsidRPr="00EF1F61">
        <w:rPr>
          <w:rFonts w:cs="Calibri"/>
          <w:sz w:val="24"/>
          <w:szCs w:val="24"/>
          <w:lang w:eastAsia="pl-PL"/>
        </w:rPr>
        <w:t xml:space="preserve"> mają założenia strategiczne:</w:t>
      </w:r>
    </w:p>
    <w:p w14:paraId="37B1AC15" w14:textId="1B634873" w:rsidR="008F6F6F" w:rsidRPr="007B1CD9" w:rsidRDefault="008F6F6F" w:rsidP="007B1C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7B1CD9">
        <w:rPr>
          <w:sz w:val="24"/>
          <w:szCs w:val="24"/>
          <w:lang w:eastAsia="pl-PL"/>
        </w:rPr>
        <w:t>Dbałość o wysoki poziom programów nauczania i zachowanie najwyższych standardów kształcenia;</w:t>
      </w:r>
    </w:p>
    <w:p w14:paraId="3623855C" w14:textId="6DC510AD" w:rsidR="008F6F6F" w:rsidRPr="007B1CD9" w:rsidRDefault="008F6F6F" w:rsidP="007B1C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7B1CD9">
        <w:rPr>
          <w:sz w:val="24"/>
          <w:szCs w:val="24"/>
          <w:lang w:eastAsia="pl-PL"/>
        </w:rPr>
        <w:t>Stworzenie silnego i rozpoznawalnego w wybranych dziedzinach ośrodka naukowego;</w:t>
      </w:r>
    </w:p>
    <w:p w14:paraId="0BBFEB33" w14:textId="5A4C8017" w:rsidR="008F6F6F" w:rsidRPr="007B1CD9" w:rsidRDefault="008F6F6F" w:rsidP="007B1C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rPr>
          <w:sz w:val="24"/>
          <w:szCs w:val="24"/>
        </w:rPr>
      </w:pPr>
      <w:r w:rsidRPr="007B1CD9">
        <w:rPr>
          <w:sz w:val="24"/>
          <w:szCs w:val="24"/>
          <w:lang w:eastAsia="pl-PL"/>
        </w:rPr>
        <w:t>Rozwijanie kultury organizacyjnej sprzyjającej współpracy z otoczeniem gospodarczym i społecznym.</w:t>
      </w:r>
    </w:p>
    <w:p w14:paraId="6FE8705F" w14:textId="47794932" w:rsidR="002E7684" w:rsidRPr="00EF1F61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 Podstawowym celem strategicznym Wydziału Prawa i Administracji Uczelni Łazarskiego w Warszawie, zgodnie z uchwaloną w dniu 17 listopada 2021 r. przez Radę Wydziału strategią na lata 2021-2025, jest zapewnienie najwyższego poziomu kształcenia z wykorzystaniem nowych form dydaktycznych zarówno na studiach stacjonarnych oraz niestacjonarnych, oraz tworzenie nowych kierunków studiów, w tym w języku angielskim. Misją Wydziału jest przygotowanie absolwentów</w:t>
      </w:r>
      <w:r w:rsidR="008B18AE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do rozpoczęcia kariery zawodowej, ale także wychowanie absolwentów</w:t>
      </w:r>
      <w:r w:rsidR="008644AF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o otwartych umysłach, potrafiących krytycznie odnieść się do zjawisk występujących we współczesnym świecie, w tym do zmian zachodzących w systemie prawa polskiego, europejskiego i międzynarodowego, mając na uwadze najwyższe standardy etyczne oraz poszanowanie wszystkich kultur i religii.</w:t>
      </w:r>
    </w:p>
    <w:p w14:paraId="05A6AB82" w14:textId="0DA0A4EA" w:rsidR="00C570C8" w:rsidRPr="007F6A07" w:rsidRDefault="2AE252DB" w:rsidP="007F6A07">
      <w:pPr>
        <w:autoSpaceDE w:val="0"/>
        <w:autoSpaceDN w:val="0"/>
        <w:adjustRightInd w:val="0"/>
        <w:spacing w:after="120"/>
        <w:ind w:left="357"/>
        <w:rPr>
          <w:rFonts w:cs="Calibri"/>
          <w:strike/>
          <w:sz w:val="24"/>
          <w:szCs w:val="24"/>
        </w:rPr>
      </w:pPr>
      <w:r w:rsidRPr="1292DB03">
        <w:rPr>
          <w:rFonts w:cs="Calibri"/>
          <w:sz w:val="24"/>
          <w:szCs w:val="24"/>
        </w:rPr>
        <w:t xml:space="preserve">Programu studiów kierunku Administracja </w:t>
      </w:r>
      <w:r w:rsidR="4E093531" w:rsidRPr="1292DB03">
        <w:rPr>
          <w:rFonts w:cs="Calibri"/>
          <w:sz w:val="24"/>
          <w:szCs w:val="24"/>
          <w:lang w:eastAsia="pl-PL"/>
        </w:rPr>
        <w:t xml:space="preserve">specjalność Administrowanie Ruchem </w:t>
      </w:r>
      <w:r w:rsidR="6660F3F1" w:rsidRPr="1292DB03">
        <w:rPr>
          <w:rFonts w:cs="Calibri"/>
          <w:sz w:val="24"/>
          <w:szCs w:val="24"/>
          <w:lang w:eastAsia="pl-PL"/>
        </w:rPr>
        <w:t>Lotniczym</w:t>
      </w:r>
      <w:r w:rsidR="4E093531" w:rsidRPr="1292DB03">
        <w:rPr>
          <w:rFonts w:cs="Calibri"/>
          <w:sz w:val="24"/>
          <w:szCs w:val="24"/>
          <w:lang w:eastAsia="pl-PL"/>
        </w:rPr>
        <w:t xml:space="preserve"> </w:t>
      </w:r>
      <w:r w:rsidRPr="1292DB03">
        <w:rPr>
          <w:rFonts w:cs="Calibri"/>
          <w:sz w:val="24"/>
          <w:szCs w:val="24"/>
        </w:rPr>
        <w:t>został tak skonstruowany, aby łączyć praktyczny wymiar kształcenia z realizacją celów strategicznych związanych z prowadzoną działalnością naukową. Nauczanie praktyczne realizowane jest poprzez wprowadzenie do programu praktyk zawodowych</w:t>
      </w:r>
      <w:r w:rsidR="43B85F8C" w:rsidRPr="1292DB03">
        <w:rPr>
          <w:rFonts w:cs="Calibri"/>
          <w:sz w:val="24"/>
          <w:szCs w:val="24"/>
        </w:rPr>
        <w:t xml:space="preserve"> </w:t>
      </w:r>
      <w:r w:rsidRPr="1292DB03">
        <w:rPr>
          <w:rFonts w:cs="Calibri"/>
          <w:sz w:val="24"/>
          <w:szCs w:val="24"/>
        </w:rPr>
        <w:t>oraz</w:t>
      </w:r>
      <w:r w:rsidR="43B85F8C" w:rsidRPr="1292DB03">
        <w:rPr>
          <w:rFonts w:cs="Calibri"/>
          <w:sz w:val="24"/>
          <w:szCs w:val="24"/>
        </w:rPr>
        <w:t xml:space="preserve"> </w:t>
      </w:r>
      <w:r w:rsidRPr="1292DB03">
        <w:rPr>
          <w:rFonts w:cs="Calibri"/>
          <w:sz w:val="24"/>
          <w:szCs w:val="24"/>
        </w:rPr>
        <w:t>innych zajęć przygotowujących bezpośrednio do podjęcia pracy</w:t>
      </w:r>
      <w:r w:rsidR="43B85F8C" w:rsidRPr="1292DB03">
        <w:rPr>
          <w:rFonts w:cs="Calibri"/>
          <w:sz w:val="24"/>
          <w:szCs w:val="24"/>
        </w:rPr>
        <w:t xml:space="preserve"> w szeroko rozumianej administracji. </w:t>
      </w:r>
      <w:r w:rsidRPr="1292DB03">
        <w:rPr>
          <w:rFonts w:cs="Calibri"/>
          <w:sz w:val="24"/>
          <w:szCs w:val="24"/>
        </w:rPr>
        <w:t xml:space="preserve">Zgodnie ze specyfiką profilu </w:t>
      </w:r>
      <w:proofErr w:type="spellStart"/>
      <w:r w:rsidRPr="1292DB03">
        <w:rPr>
          <w:rFonts w:cs="Calibri"/>
          <w:sz w:val="24"/>
          <w:szCs w:val="24"/>
        </w:rPr>
        <w:t>ogólnoakademickiego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r w:rsidRPr="1292DB03">
        <w:rPr>
          <w:rFonts w:cs="Calibri"/>
          <w:sz w:val="24"/>
          <w:szCs w:val="24"/>
        </w:rPr>
        <w:lastRenderedPageBreak/>
        <w:t>zajęcia związane z prowadzoną działalnością naukową stanowią większą część programu studiów, co zostało wykazane w punkcie 7. Program studiów przewiduje również zajęcia związane z przekazywaniem studentom wartości etycznych, zarówno ogólnych, jak i związanych z wykonywaniem</w:t>
      </w:r>
      <w:r w:rsidR="43B85F8C" w:rsidRPr="1292DB03">
        <w:rPr>
          <w:rFonts w:cs="Calibri"/>
          <w:sz w:val="24"/>
          <w:szCs w:val="24"/>
        </w:rPr>
        <w:t xml:space="preserve"> przyszłego zawodu. Zajęcia kierunkowe i specjalizacyjne pozwalają na zdobycie wiedzy, umiejętności i kompetencji społecznych niezbędnych do wykonywania zawodu zgodnego z wybraną przez studenta specjalnością. </w:t>
      </w:r>
    </w:p>
    <w:p w14:paraId="4BB3FBFD" w14:textId="6AE5E275" w:rsidR="008F6F6F" w:rsidRPr="00EF1F61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Wydział Prawa i Administracji przystosowuje się do nowych wyzwań pracując systematycznie nad udoskonaleniem oferty dydaktycznej i ukierunkowaniem jej na potrzeby studentów. W tym celu w ramach Strategii postanowiono intensyfikować współprace z otoczeniem społecznym i gospodarczym, która jest realizowana między innymi przez czynny udział pracowników i studentów Wydziału Prawa i Administracji w szeregu różnorodnych akcjach, a także przez czynne włączanie praktyków do procesu kształcenia. Dążąc do utrzymania wysokiej pozycji Wydziału Prawa i Administracji konfrontuje się pro</w:t>
      </w:r>
      <w:r w:rsidRPr="00EF1F61">
        <w:rPr>
          <w:rFonts w:cs="Calibri"/>
          <w:sz w:val="24"/>
          <w:szCs w:val="24"/>
          <w:lang w:eastAsia="pl-PL"/>
        </w:rPr>
        <w:t xml:space="preserve">gram kształcenia na kierunku </w:t>
      </w:r>
      <w:r w:rsidR="008B18AE" w:rsidRPr="00EF1F61">
        <w:rPr>
          <w:rFonts w:cs="Calibri"/>
          <w:sz w:val="24"/>
          <w:szCs w:val="24"/>
          <w:lang w:eastAsia="pl-PL"/>
        </w:rPr>
        <w:t>Administracja</w:t>
      </w:r>
      <w:r w:rsidRPr="00EF1F61">
        <w:rPr>
          <w:rFonts w:cs="Calibri"/>
          <w:sz w:val="24"/>
          <w:szCs w:val="24"/>
          <w:lang w:eastAsia="pl-PL"/>
        </w:rPr>
        <w:t xml:space="preserve"> z analogicznymi programami innych uczelni.</w:t>
      </w:r>
    </w:p>
    <w:p w14:paraId="1A5F6A9B" w14:textId="73BE98C3" w:rsidR="008F6F6F" w:rsidRPr="00EF1F61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Funkcjonowanie Wydziału Prawa i Administracji skierowane jest na działania mające na celu dążenie do sformułowanych w Uczelni Łazarskiego założeń strategicznych we wszystkich obszarach, dzięki czemu możliwa będzie realizacja misji Wydziału w pełni wpisująca się w misję całej Uczelni.</w:t>
      </w:r>
    </w:p>
    <w:p w14:paraId="59898763" w14:textId="77777777" w:rsidR="00017A5E" w:rsidRPr="00EF1F61" w:rsidRDefault="008F6F6F" w:rsidP="00D75665">
      <w:pPr>
        <w:spacing w:after="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  <w:lang w:eastAsia="pl-PL"/>
        </w:rPr>
        <w:t>Program studiów okre</w:t>
      </w:r>
      <w:r w:rsidRPr="00EF1F61">
        <w:rPr>
          <w:rFonts w:eastAsia="TimesNewRoman" w:cs="Calibri"/>
          <w:sz w:val="24"/>
          <w:szCs w:val="24"/>
          <w:lang w:eastAsia="pl-PL"/>
        </w:rPr>
        <w:t>ś</w:t>
      </w:r>
      <w:r w:rsidRPr="00EF1F61">
        <w:rPr>
          <w:rFonts w:cs="Calibri"/>
          <w:sz w:val="24"/>
          <w:szCs w:val="24"/>
          <w:lang w:eastAsia="pl-PL"/>
        </w:rPr>
        <w:t>la efekty uczenia się, które s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ą </w:t>
      </w:r>
      <w:r w:rsidRPr="00EF1F61">
        <w:rPr>
          <w:rFonts w:cs="Calibri"/>
          <w:sz w:val="24"/>
          <w:szCs w:val="24"/>
          <w:lang w:eastAsia="pl-PL"/>
        </w:rPr>
        <w:t xml:space="preserve">w pełni kompatybilne z wymienionymi w Misji zadaniami Uczelni. Zakładamy, </w:t>
      </w:r>
      <w:r w:rsidRPr="00EF1F61">
        <w:rPr>
          <w:rFonts w:eastAsia="TimesNewRoman" w:cs="Calibri"/>
          <w:sz w:val="24"/>
          <w:szCs w:val="24"/>
          <w:lang w:eastAsia="pl-PL"/>
        </w:rPr>
        <w:t>ż</w:t>
      </w:r>
      <w:r w:rsidRPr="00EF1F61">
        <w:rPr>
          <w:rFonts w:cs="Calibri"/>
          <w:sz w:val="24"/>
          <w:szCs w:val="24"/>
          <w:lang w:eastAsia="pl-PL"/>
        </w:rPr>
        <w:t>e program studiów ma charakter dynamiczny i b</w:t>
      </w:r>
      <w:r w:rsidRPr="00EF1F61">
        <w:rPr>
          <w:rFonts w:eastAsia="TimesNewRoman" w:cs="Calibri"/>
          <w:sz w:val="24"/>
          <w:szCs w:val="24"/>
          <w:lang w:eastAsia="pl-PL"/>
        </w:rPr>
        <w:t>ę</w:t>
      </w:r>
      <w:r w:rsidRPr="00EF1F61">
        <w:rPr>
          <w:rFonts w:cs="Calibri"/>
          <w:sz w:val="24"/>
          <w:szCs w:val="24"/>
          <w:lang w:eastAsia="pl-PL"/>
        </w:rPr>
        <w:t>dzie ci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gle doskonalony w zale</w:t>
      </w:r>
      <w:r w:rsidRPr="00EF1F61">
        <w:rPr>
          <w:rFonts w:eastAsia="TimesNewRoman" w:cs="Calibri"/>
          <w:sz w:val="24"/>
          <w:szCs w:val="24"/>
          <w:lang w:eastAsia="pl-PL"/>
        </w:rPr>
        <w:t>ż</w:t>
      </w:r>
      <w:r w:rsidRPr="00EF1F61">
        <w:rPr>
          <w:rFonts w:cs="Calibri"/>
          <w:sz w:val="24"/>
          <w:szCs w:val="24"/>
          <w:lang w:eastAsia="pl-PL"/>
        </w:rPr>
        <w:t>no</w:t>
      </w:r>
      <w:r w:rsidRPr="00EF1F61">
        <w:rPr>
          <w:rFonts w:eastAsia="TimesNewRoman" w:cs="Calibri"/>
          <w:sz w:val="24"/>
          <w:szCs w:val="24"/>
          <w:lang w:eastAsia="pl-PL"/>
        </w:rPr>
        <w:t>ś</w:t>
      </w:r>
      <w:r w:rsidRPr="00EF1F61">
        <w:rPr>
          <w:rFonts w:cs="Calibri"/>
          <w:sz w:val="24"/>
          <w:szCs w:val="24"/>
          <w:lang w:eastAsia="pl-PL"/>
        </w:rPr>
        <w:t>ci od nowych trendów pojawiaj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cych si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ę </w:t>
      </w:r>
      <w:r w:rsidRPr="00EF1F61">
        <w:rPr>
          <w:rFonts w:eastAsia="TimesNewRoman" w:cs="Calibri"/>
          <w:color w:val="000000"/>
          <w:sz w:val="24"/>
          <w:szCs w:val="24"/>
          <w:lang w:eastAsia="pl-PL"/>
        </w:rPr>
        <w:t>w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badaniach naukowych zwi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zanych z dyscyplin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</w:rPr>
        <w:t xml:space="preserve"> nauk prawnych</w:t>
      </w:r>
      <w:r w:rsidRPr="00EF1F61">
        <w:rPr>
          <w:rFonts w:cs="Calibri"/>
          <w:sz w:val="24"/>
          <w:szCs w:val="24"/>
          <w:lang w:eastAsia="pl-PL"/>
        </w:rPr>
        <w:t xml:space="preserve"> i zada</w:t>
      </w:r>
      <w:r w:rsidRPr="00EF1F61">
        <w:rPr>
          <w:rFonts w:eastAsia="TimesNewRoman" w:cs="Calibri"/>
          <w:sz w:val="24"/>
          <w:szCs w:val="24"/>
          <w:lang w:eastAsia="pl-PL"/>
        </w:rPr>
        <w:t>ń</w:t>
      </w:r>
      <w:r w:rsidRPr="00EF1F61">
        <w:rPr>
          <w:rFonts w:cs="Calibri"/>
          <w:sz w:val="24"/>
          <w:szCs w:val="24"/>
          <w:lang w:eastAsia="pl-PL"/>
        </w:rPr>
        <w:t>, jakie b</w:t>
      </w:r>
      <w:r w:rsidRPr="00EF1F61">
        <w:rPr>
          <w:rFonts w:eastAsia="TimesNewRoman" w:cs="Calibri"/>
          <w:sz w:val="24"/>
          <w:szCs w:val="24"/>
          <w:lang w:eastAsia="pl-PL"/>
        </w:rPr>
        <w:t>ę</w:t>
      </w:r>
      <w:r w:rsidRPr="00EF1F61">
        <w:rPr>
          <w:rFonts w:cs="Calibri"/>
          <w:sz w:val="24"/>
          <w:szCs w:val="24"/>
          <w:lang w:eastAsia="pl-PL"/>
        </w:rPr>
        <w:t>d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ą </w:t>
      </w:r>
      <w:r w:rsidRPr="00EF1F61">
        <w:rPr>
          <w:rFonts w:cs="Calibri"/>
          <w:sz w:val="24"/>
          <w:szCs w:val="24"/>
          <w:lang w:eastAsia="pl-PL"/>
        </w:rPr>
        <w:t>w zwi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zku z tym wymagane dla kształcenia na kierunku Administracja.</w:t>
      </w:r>
    </w:p>
    <w:p w14:paraId="1EE00240" w14:textId="66AFA9AA" w:rsidR="00C570C8" w:rsidRPr="00EF1F61" w:rsidRDefault="00E677DC" w:rsidP="007F6A07">
      <w:pPr>
        <w:numPr>
          <w:ilvl w:val="1"/>
          <w:numId w:val="1"/>
        </w:numPr>
        <w:spacing w:before="240"/>
        <w:ind w:left="357" w:hanging="357"/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 xml:space="preserve"> </w:t>
      </w:r>
      <w:r w:rsidR="00C570C8" w:rsidRPr="00EF1F61">
        <w:rPr>
          <w:rFonts w:cs="Calibri"/>
          <w:b/>
          <w:sz w:val="24"/>
          <w:szCs w:val="24"/>
        </w:rPr>
        <w:t>Wymagania wstępne</w:t>
      </w:r>
      <w:r w:rsidR="00C570C8" w:rsidRPr="00EF1F61">
        <w:rPr>
          <w:rFonts w:cs="Calibri"/>
          <w:sz w:val="24"/>
          <w:szCs w:val="24"/>
          <w:lang w:eastAsia="pl-PL"/>
        </w:rPr>
        <w:t>.</w:t>
      </w:r>
    </w:p>
    <w:p w14:paraId="630B7207" w14:textId="1AC971ED" w:rsidR="003050A6" w:rsidRPr="00EF1F61" w:rsidRDefault="4AAFC9C0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1292DB03">
        <w:rPr>
          <w:rFonts w:cs="Calibri"/>
          <w:sz w:val="24"/>
          <w:szCs w:val="24"/>
          <w:lang w:eastAsia="pl-PL"/>
        </w:rPr>
        <w:t xml:space="preserve">Nabór na studia na kierunku </w:t>
      </w:r>
      <w:r w:rsidR="10C23295" w:rsidRPr="1292DB03">
        <w:rPr>
          <w:rFonts w:cs="Calibri"/>
          <w:sz w:val="24"/>
          <w:szCs w:val="24"/>
          <w:lang w:eastAsia="pl-PL"/>
        </w:rPr>
        <w:t>Administracja</w:t>
      </w:r>
      <w:r w:rsidRPr="1292DB03">
        <w:rPr>
          <w:rFonts w:cs="Calibri"/>
          <w:sz w:val="24"/>
          <w:szCs w:val="24"/>
          <w:lang w:eastAsia="pl-PL"/>
        </w:rPr>
        <w:t xml:space="preserve"> </w:t>
      </w:r>
      <w:r w:rsidR="4E093531" w:rsidRPr="1292DB03">
        <w:rPr>
          <w:rFonts w:cs="Calibri"/>
          <w:sz w:val="24"/>
          <w:szCs w:val="24"/>
          <w:lang w:eastAsia="pl-PL"/>
        </w:rPr>
        <w:t xml:space="preserve">specjalność Administrowanie Ruchem </w:t>
      </w:r>
      <w:r w:rsidR="1729ECEF" w:rsidRPr="1292DB03">
        <w:rPr>
          <w:rFonts w:cs="Calibri"/>
          <w:sz w:val="24"/>
          <w:szCs w:val="24"/>
          <w:lang w:eastAsia="pl-PL"/>
        </w:rPr>
        <w:t xml:space="preserve">Lotniczym </w:t>
      </w:r>
      <w:r w:rsidRPr="1292DB03">
        <w:rPr>
          <w:rFonts w:cs="Calibri"/>
          <w:sz w:val="24"/>
          <w:szCs w:val="24"/>
          <w:lang w:eastAsia="pl-PL"/>
        </w:rPr>
        <w:t>prowadzony jest na podstawie art. 69, 70, 71 i 72 ustawy z dnia 20 lipca 2018 roku Prawo o szkolnictwie wyższym i nauce (Dz. U. 202</w:t>
      </w:r>
      <w:r w:rsidR="5B1502BC" w:rsidRPr="1292DB03">
        <w:rPr>
          <w:rFonts w:cs="Calibri"/>
          <w:sz w:val="24"/>
          <w:szCs w:val="24"/>
          <w:lang w:eastAsia="pl-PL"/>
        </w:rPr>
        <w:t>4</w:t>
      </w:r>
      <w:r w:rsidRPr="1292DB03">
        <w:rPr>
          <w:rFonts w:cs="Calibri"/>
          <w:sz w:val="24"/>
          <w:szCs w:val="24"/>
          <w:lang w:eastAsia="pl-PL"/>
        </w:rPr>
        <w:t xml:space="preserve"> r. poz. </w:t>
      </w:r>
      <w:r w:rsidR="5B1502BC" w:rsidRPr="1292DB03">
        <w:rPr>
          <w:rFonts w:cs="Calibri"/>
          <w:sz w:val="24"/>
          <w:szCs w:val="24"/>
          <w:lang w:eastAsia="pl-PL"/>
        </w:rPr>
        <w:t>1571</w:t>
      </w:r>
      <w:r w:rsidRPr="1292DB03">
        <w:rPr>
          <w:rFonts w:cs="Calibri"/>
          <w:sz w:val="24"/>
          <w:szCs w:val="24"/>
          <w:lang w:eastAsia="pl-PL"/>
        </w:rPr>
        <w:t xml:space="preserve"> z </w:t>
      </w:r>
      <w:proofErr w:type="spellStart"/>
      <w:r w:rsidRPr="1292DB03">
        <w:rPr>
          <w:rFonts w:cs="Calibri"/>
          <w:sz w:val="24"/>
          <w:szCs w:val="24"/>
          <w:lang w:eastAsia="pl-PL"/>
        </w:rPr>
        <w:t>późn</w:t>
      </w:r>
      <w:proofErr w:type="spellEnd"/>
      <w:r w:rsidRPr="1292DB03">
        <w:rPr>
          <w:rFonts w:cs="Calibri"/>
          <w:sz w:val="24"/>
          <w:szCs w:val="24"/>
          <w:lang w:eastAsia="pl-PL"/>
        </w:rPr>
        <w:t>. zm.).</w:t>
      </w:r>
    </w:p>
    <w:p w14:paraId="68BD69CB" w14:textId="760B02E6" w:rsidR="00E677DC" w:rsidRPr="00EF1F61" w:rsidRDefault="003050A6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Szczegółowe zasady rekrutacji określa uchwała nr </w:t>
      </w:r>
      <w:r w:rsidR="0085018D" w:rsidRPr="00EF1F61">
        <w:rPr>
          <w:rFonts w:cs="Calibri"/>
          <w:sz w:val="24"/>
          <w:szCs w:val="24"/>
          <w:lang w:eastAsia="pl-PL"/>
        </w:rPr>
        <w:t>14</w:t>
      </w:r>
      <w:r w:rsidRPr="00EF1F61">
        <w:rPr>
          <w:rFonts w:cs="Calibri"/>
          <w:sz w:val="24"/>
          <w:szCs w:val="24"/>
          <w:lang w:eastAsia="pl-PL"/>
        </w:rPr>
        <w:t>/202</w:t>
      </w:r>
      <w:r w:rsidR="0085018D" w:rsidRPr="00EF1F61">
        <w:rPr>
          <w:rFonts w:cs="Calibri"/>
          <w:sz w:val="24"/>
          <w:szCs w:val="24"/>
          <w:lang w:eastAsia="pl-PL"/>
        </w:rPr>
        <w:t>4</w:t>
      </w:r>
      <w:r w:rsidRPr="00EF1F61">
        <w:rPr>
          <w:rFonts w:cs="Calibri"/>
          <w:sz w:val="24"/>
          <w:szCs w:val="24"/>
          <w:lang w:eastAsia="pl-PL"/>
        </w:rPr>
        <w:t xml:space="preserve"> Senatu Uczelni Łazarskiego z dnia 2</w:t>
      </w:r>
      <w:r w:rsidR="0085018D" w:rsidRPr="00EF1F61">
        <w:rPr>
          <w:rFonts w:cs="Calibri"/>
          <w:sz w:val="24"/>
          <w:szCs w:val="24"/>
          <w:lang w:eastAsia="pl-PL"/>
        </w:rPr>
        <w:t>0</w:t>
      </w:r>
      <w:r w:rsidRPr="00EF1F61">
        <w:rPr>
          <w:rFonts w:cs="Calibri"/>
          <w:sz w:val="24"/>
          <w:szCs w:val="24"/>
          <w:lang w:eastAsia="pl-PL"/>
        </w:rPr>
        <w:t xml:space="preserve"> czerwca 202</w:t>
      </w:r>
      <w:r w:rsidR="0085018D" w:rsidRPr="00EF1F61">
        <w:rPr>
          <w:rFonts w:cs="Calibri"/>
          <w:sz w:val="24"/>
          <w:szCs w:val="24"/>
          <w:lang w:eastAsia="pl-PL"/>
        </w:rPr>
        <w:t>4</w:t>
      </w:r>
      <w:r w:rsidRPr="00EF1F61">
        <w:rPr>
          <w:rFonts w:cs="Calibri"/>
          <w:sz w:val="24"/>
          <w:szCs w:val="24"/>
          <w:lang w:eastAsia="pl-PL"/>
        </w:rPr>
        <w:t xml:space="preserve"> r. w sprawie warunków, trybu oraz terminu rozpoczęcia i zakończenia rekrutacji, w tym rekrutacji elektronicznej dla kierunków: prawo, administracja, ekonomia, finanse i rachunkowość, zarządzanie, stosunki międzynarodowe, prawo w biznesie, prawo w stosunkach międzynarodowych i biznesie, prawo w IT, technologie finansowe, data science w ekonomii na Uczelni Łazarskiego na rok akademicki 202</w:t>
      </w:r>
      <w:r w:rsidR="00A123C8" w:rsidRPr="00EF1F61">
        <w:rPr>
          <w:rFonts w:cs="Calibri"/>
          <w:sz w:val="24"/>
          <w:szCs w:val="24"/>
          <w:lang w:eastAsia="pl-PL"/>
        </w:rPr>
        <w:t>5</w:t>
      </w:r>
      <w:r w:rsidRPr="00EF1F61">
        <w:rPr>
          <w:rFonts w:cs="Calibri"/>
          <w:sz w:val="24"/>
          <w:szCs w:val="24"/>
          <w:lang w:eastAsia="pl-PL"/>
        </w:rPr>
        <w:t>/202</w:t>
      </w:r>
      <w:r w:rsidR="00A123C8" w:rsidRPr="00EF1F61">
        <w:rPr>
          <w:rFonts w:cs="Calibri"/>
          <w:sz w:val="24"/>
          <w:szCs w:val="24"/>
          <w:lang w:eastAsia="pl-PL"/>
        </w:rPr>
        <w:t>6</w:t>
      </w:r>
      <w:r w:rsidRPr="00EF1F61">
        <w:rPr>
          <w:rFonts w:cs="Calibri"/>
          <w:sz w:val="24"/>
          <w:szCs w:val="24"/>
          <w:lang w:eastAsia="pl-PL"/>
        </w:rPr>
        <w:t>.</w:t>
      </w:r>
    </w:p>
    <w:p w14:paraId="55A47436" w14:textId="6D13EF1B" w:rsidR="00C570C8" w:rsidRPr="007F6A07" w:rsidRDefault="00E677DC" w:rsidP="007F6A07">
      <w:pPr>
        <w:numPr>
          <w:ilvl w:val="1"/>
          <w:numId w:val="1"/>
        </w:numPr>
        <w:spacing w:before="240"/>
        <w:ind w:left="357" w:hanging="357"/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  <w:lang w:eastAsia="pl-PL"/>
        </w:rPr>
        <w:t xml:space="preserve"> </w:t>
      </w:r>
      <w:r w:rsidR="00C570C8" w:rsidRPr="00EF1F61">
        <w:rPr>
          <w:rFonts w:cs="Calibri"/>
          <w:b/>
          <w:sz w:val="24"/>
          <w:szCs w:val="24"/>
          <w:lang w:eastAsia="pl-PL"/>
        </w:rPr>
        <w:t>Ogólne cele kształcenia oraz możliwości zatrudnienia i kontynuacji kształcenia przez absolwentów</w:t>
      </w:r>
      <w:r w:rsidR="00C570C8" w:rsidRPr="00EF1F61">
        <w:rPr>
          <w:rFonts w:cs="Calibri"/>
          <w:sz w:val="24"/>
          <w:szCs w:val="24"/>
          <w:lang w:eastAsia="pl-PL"/>
        </w:rPr>
        <w:t>.</w:t>
      </w:r>
    </w:p>
    <w:p w14:paraId="210B2558" w14:textId="77777777" w:rsidR="00015AEC" w:rsidRPr="00EF1F61" w:rsidRDefault="00AA4AB1" w:rsidP="00D75665">
      <w:pPr>
        <w:autoSpaceDE w:val="0"/>
        <w:autoSpaceDN w:val="0"/>
        <w:adjustRightInd w:val="0"/>
        <w:spacing w:after="0"/>
        <w:ind w:left="36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Celem kształcenia absolwenta jest dobre przygotowanie go do podjęcia pracy zawodowej </w:t>
      </w:r>
    </w:p>
    <w:p w14:paraId="13FA7790" w14:textId="638CB62D" w:rsidR="00015AEC" w:rsidRPr="00EF1F61" w:rsidRDefault="00015AEC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lastRenderedPageBreak/>
        <w:t>w administracji publicznej rządowej, jak i samorządowej, krajowych zarządach organizacji i instytucji współpracujących z jednostkami administracji centralnej, a także w przedsiębiorstwach doradczych świadczących usługi na rzecz administracji publicznej.</w:t>
      </w:r>
    </w:p>
    <w:p w14:paraId="050C1236" w14:textId="5DB4AE9B" w:rsidR="00D95366" w:rsidRPr="007F6A07" w:rsidRDefault="086CE8F9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1292DB03">
        <w:rPr>
          <w:rFonts w:eastAsia="Times New Roman" w:cs="Calibri"/>
          <w:sz w:val="24"/>
          <w:szCs w:val="24"/>
          <w:lang w:eastAsia="pl-PL"/>
        </w:rPr>
        <w:t xml:space="preserve">Ukończenie studiów na kierunku Administracja daje absolwentom wszechstronną kompleksową wiedzę z zakresu prawa i umiejętności stosowania prawa, interpretacji przepisów prawnych i posługiwania się specjalistycznym językiem prawniczym. </w:t>
      </w:r>
      <w:r w:rsidRPr="1292DB03">
        <w:rPr>
          <w:rFonts w:cs="Calibri"/>
          <w:sz w:val="24"/>
          <w:szCs w:val="24"/>
          <w:lang w:eastAsia="pl-PL"/>
        </w:rPr>
        <w:t>Podczas tworzenia programu kształcenia na kierunku Administracja zorganizowano na Wydziale</w:t>
      </w:r>
      <w:r w:rsidR="5E91C987" w:rsidRPr="1292DB03">
        <w:rPr>
          <w:rFonts w:cs="Calibri"/>
          <w:sz w:val="24"/>
          <w:szCs w:val="24"/>
          <w:lang w:eastAsia="pl-PL"/>
        </w:rPr>
        <w:t xml:space="preserve"> </w:t>
      </w:r>
      <w:r w:rsidRPr="1292DB03">
        <w:rPr>
          <w:rFonts w:cs="Calibri"/>
          <w:sz w:val="24"/>
          <w:szCs w:val="24"/>
          <w:lang w:eastAsia="pl-PL"/>
        </w:rPr>
        <w:t>konsultacje z interesariuszami. Ich celem było dopasowanie celów kształcenia do potrzeb rynku pracy.</w:t>
      </w:r>
    </w:p>
    <w:p w14:paraId="31F4ADAB" w14:textId="57DF569A" w:rsidR="5B197647" w:rsidRDefault="5B197647" w:rsidP="1292DB03">
      <w:pPr>
        <w:spacing w:after="0"/>
        <w:ind w:left="360"/>
        <w:rPr>
          <w:rFonts w:cs="Calibri"/>
          <w:sz w:val="24"/>
          <w:szCs w:val="24"/>
          <w:lang w:eastAsia="pl-PL"/>
        </w:rPr>
      </w:pPr>
      <w:r w:rsidRPr="1292DB03">
        <w:rPr>
          <w:rFonts w:cs="Calibri"/>
          <w:sz w:val="24"/>
          <w:szCs w:val="24"/>
          <w:lang w:eastAsia="pl-PL"/>
        </w:rPr>
        <w:t>Studenci, którzy wybiorą specjalność w zakresie administrowania ruchem lotniczym</w:t>
      </w:r>
    </w:p>
    <w:p w14:paraId="1A0B313A" w14:textId="580B8946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nabędą wiedzę i praktyczne umiejętności przygotowujące do pracy w organach</w:t>
      </w:r>
    </w:p>
    <w:p w14:paraId="6A0C9A64" w14:textId="7F871FAC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administracji lotnictwa cywilnego krajowego, ale także europejskiego i</w:t>
      </w:r>
    </w:p>
    <w:p w14:paraId="4BFFBF84" w14:textId="29F4EE18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międzynarodowego. W ramach zajęć nabędą wiedzę dotyczącą struktury i organizacji</w:t>
      </w:r>
    </w:p>
    <w:p w14:paraId="1991B875" w14:textId="34353A72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lotnictwa cywilnego, jego finansowania oraz zasad prowadzenia działalności lotniczej, a</w:t>
      </w:r>
    </w:p>
    <w:p w14:paraId="7A775D5C" w14:textId="182254CF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także dotyczącą regulacji prawnych żeglugi powietrznej ze szczególnym uwzględnieniem</w:t>
      </w:r>
    </w:p>
    <w:p w14:paraId="2F9623E3" w14:textId="000E8891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bezpieczeństwa w ruchu lotniczym. Realizacja programu specjalności we współpracy z</w:t>
      </w:r>
    </w:p>
    <w:p w14:paraId="3C55D3B3" w14:textId="7F5BC99B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Instytutem Prawa Lotniczego i Kosmicznego Uczelni Łazarskiego gwarantuje kształcenie</w:t>
      </w:r>
    </w:p>
    <w:p w14:paraId="2E0C15D8" w14:textId="100E359B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na najwyższym światowym poziomie.</w:t>
      </w:r>
    </w:p>
    <w:p w14:paraId="1B729C44" w14:textId="2FF3382E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Absolwenci tej specjalności znajdą zatrudnienie m. in. w urzędach lotnictwa cywilnego,</w:t>
      </w:r>
    </w:p>
    <w:p w14:paraId="7878C4BF" w14:textId="0E79185B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liniach lotniczych, podmiotach zarządzających portami lotniczymi, przedsiębiorstwach</w:t>
      </w:r>
    </w:p>
    <w:p w14:paraId="44BE915A" w14:textId="13A96F32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zajmujących się doradztwem w zakresie lotnictwa, czy firmach zajmujących się spedycją</w:t>
      </w:r>
    </w:p>
    <w:p w14:paraId="4F64EBE0" w14:textId="562BC9DA" w:rsidR="5B197647" w:rsidRDefault="5B197647" w:rsidP="1292DB03">
      <w:pPr>
        <w:spacing w:after="0"/>
        <w:ind w:left="360"/>
      </w:pPr>
      <w:r w:rsidRPr="1292DB03">
        <w:rPr>
          <w:rFonts w:cs="Calibri"/>
          <w:sz w:val="24"/>
          <w:szCs w:val="24"/>
          <w:lang w:eastAsia="pl-PL"/>
        </w:rPr>
        <w:t>lotniczą.</w:t>
      </w:r>
    </w:p>
    <w:p w14:paraId="3F14A1A0" w14:textId="0A89416F" w:rsidR="002426F4" w:rsidRPr="00F47CFC" w:rsidRDefault="008644AF" w:rsidP="00F47CFC">
      <w:pPr>
        <w:numPr>
          <w:ilvl w:val="1"/>
          <w:numId w:val="1"/>
        </w:numPr>
        <w:spacing w:before="240"/>
        <w:ind w:left="357" w:hanging="357"/>
        <w:rPr>
          <w:rFonts w:cs="Calibri"/>
          <w:b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 xml:space="preserve"> </w:t>
      </w:r>
      <w:r w:rsidR="002426F4" w:rsidRPr="00EF1F61">
        <w:rPr>
          <w:rFonts w:cs="Calibri"/>
          <w:b/>
          <w:sz w:val="24"/>
          <w:szCs w:val="24"/>
          <w:lang w:eastAsia="pl-PL"/>
        </w:rPr>
        <w:t>Stosowane</w:t>
      </w:r>
      <w:r w:rsidR="002426F4" w:rsidRPr="00EF1F61">
        <w:rPr>
          <w:rFonts w:cs="Calibri"/>
          <w:b/>
          <w:sz w:val="24"/>
          <w:szCs w:val="24"/>
        </w:rPr>
        <w:t xml:space="preserve"> metody kształcenia</w:t>
      </w:r>
    </w:p>
    <w:p w14:paraId="158942E1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Dobór metod nauczania uzależniony jest od rodzaju prowadzonych zajęć oraz indywidualnego wyboru poszczególnych nauczycieli akademickich. Formy kształcenia złożone są z różnorodnych elementów równoważących proces kształcenia i należą do nich: </w:t>
      </w:r>
    </w:p>
    <w:p w14:paraId="4DD77DB7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wykłady, konwersatoria, ćwiczenia, seminaria, lektoraty;</w:t>
      </w:r>
    </w:p>
    <w:p w14:paraId="5EFEB65C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prowadzenie kształcenia w grupach, jak i w toku indywidualnym;</w:t>
      </w:r>
    </w:p>
    <w:p w14:paraId="6CA6E24D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przygotowanie i wykorzystanie nowoczesnych prezentacji multimedialnych, zarówno przez wykładowców, jak i studentów;</w:t>
      </w:r>
    </w:p>
    <w:p w14:paraId="59449FFA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prowadzenie problemowych i ukierunkowanych dyskusji i debat;</w:t>
      </w:r>
    </w:p>
    <w:p w14:paraId="38BA2B56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trike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realizacja zadań problemowych przy wykorzystaniu różnorodnych studiów przypadku</w:t>
      </w:r>
      <w:r w:rsidR="00911B53" w:rsidRPr="00EF1F61">
        <w:rPr>
          <w:rFonts w:cs="Calibri"/>
          <w:sz w:val="24"/>
          <w:szCs w:val="24"/>
          <w:lang w:eastAsia="pl-PL"/>
        </w:rPr>
        <w:t>, w tym</w:t>
      </w:r>
      <w:r w:rsidRPr="00EF1F61">
        <w:rPr>
          <w:rFonts w:cs="Calibri"/>
          <w:sz w:val="24"/>
          <w:szCs w:val="24"/>
          <w:lang w:eastAsia="pl-PL"/>
        </w:rPr>
        <w:t xml:space="preserve"> w oparciu o metodę Problem </w:t>
      </w:r>
      <w:proofErr w:type="spellStart"/>
      <w:r w:rsidRPr="00EF1F61">
        <w:rPr>
          <w:rFonts w:cs="Calibri"/>
          <w:sz w:val="24"/>
          <w:szCs w:val="24"/>
          <w:lang w:eastAsia="pl-PL"/>
        </w:rPr>
        <w:t>Based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 Learning;</w:t>
      </w:r>
    </w:p>
    <w:p w14:paraId="591D6333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analiza dokumentów źródłowych, monografii, artykułów naukowych i innych opracowań.</w:t>
      </w:r>
    </w:p>
    <w:p w14:paraId="57737704" w14:textId="255C689C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Połączenie powyższych metod pozwala studentom sprawnie i efektywnie rozwijać wiedzę, umiejętności i kompetencje społeczne. Studenci nabywają ponadto umiejętność prezentacji zadanego tematu, podnoszą swoj</w:t>
      </w:r>
      <w:r w:rsidR="00953735" w:rsidRPr="00EF1F61">
        <w:rPr>
          <w:rFonts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 xml:space="preserve"> zdolność koncentracji i prowadzenia notatek oraz zdobywania i analizowania docierających do nich informacji. </w:t>
      </w:r>
      <w:r w:rsidRPr="00EF1F61">
        <w:rPr>
          <w:rFonts w:cs="Calibri"/>
          <w:sz w:val="24"/>
          <w:szCs w:val="24"/>
          <w:lang w:eastAsia="pl-PL"/>
        </w:rPr>
        <w:lastRenderedPageBreak/>
        <w:t>Wykorzystywanie studium przypadku pozwala na symulowanie zjawisk życia codziennego, wzmacnia ich umiejętności analityczne, zdolność pracy w grupie i myślenia oryginalnego umożliwiającego niekonwencjonalne podejście do napotykanych zagadnień. Ponadto wszystkie wykorzystywane formy kształcenia umożliwiają studentom zdobycie niezbędnej wiedzy, umiejętności i kompetencji społecznych zawartych w kierunkowych efektach uczenia się.</w:t>
      </w:r>
    </w:p>
    <w:p w14:paraId="1E513347" w14:textId="43DAE4B2" w:rsidR="00A83E84" w:rsidRPr="00EF1F61" w:rsidRDefault="00A83E84" w:rsidP="007B1CD9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Jedną z pilotażowych metod dydaktycznych, jest realizacja wybranych zajęć w formie asynchronicznej z czynnym udziałem wykładowcy. Zaletą tej metody jest stały dostęp studentów do materiałów dydaktycznych i nagrań przygotowanych do danych zajęć. Metoda ta umożliwia m.in. wielokrotne odsłuchanie przygotowanych wykładów w terminach dogodnych dla każdego studenta, co pozwala na rzetelne przygotowanie się do egzaminów i sprawdzianów zaliczeniowych.</w:t>
      </w:r>
    </w:p>
    <w:p w14:paraId="2C28DAE6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Na studiach student uczy się m.in. przez: </w:t>
      </w:r>
    </w:p>
    <w:p w14:paraId="3662748F" w14:textId="77777777" w:rsidR="00A83E84" w:rsidRPr="00EF1F61" w:rsidRDefault="00A83E84" w:rsidP="00D7566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mówienie, słuchanie, czytanie, pisanie;</w:t>
      </w:r>
    </w:p>
    <w:p w14:paraId="7A1E64F7" w14:textId="77777777" w:rsidR="00A83E84" w:rsidRPr="00EF1F61" w:rsidRDefault="00A83E84" w:rsidP="00D7566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wykorzystywanie drukowanych, </w:t>
      </w:r>
      <w:r w:rsidRPr="00EF1F61">
        <w:rPr>
          <w:rFonts w:cs="Calibri"/>
          <w:color w:val="000000"/>
          <w:sz w:val="24"/>
          <w:szCs w:val="24"/>
          <w:lang w:eastAsia="pl-PL"/>
        </w:rPr>
        <w:t>elektronicznych</w:t>
      </w:r>
      <w:r w:rsidRPr="00EF1F61">
        <w:rPr>
          <w:rFonts w:cs="Calibri"/>
          <w:color w:val="FF0000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 xml:space="preserve"> i innych źródeł informacji;</w:t>
      </w:r>
    </w:p>
    <w:p w14:paraId="7B1461D2" w14:textId="77777777" w:rsidR="00A83E84" w:rsidRPr="00EF1F61" w:rsidRDefault="00A83E84" w:rsidP="00D7566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pracę grupową i indywidualną;</w:t>
      </w:r>
    </w:p>
    <w:p w14:paraId="205B840B" w14:textId="6793882A" w:rsidR="00A83E84" w:rsidRPr="007B1CD9" w:rsidRDefault="00A83E84" w:rsidP="00812364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obserwację, partycypację i refleksję. </w:t>
      </w:r>
    </w:p>
    <w:p w14:paraId="71E54FCB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Studenci powinni wykorzystywać różnorodne metody nauki, do których zalicza</w:t>
      </w:r>
      <w:r w:rsidR="00911B53" w:rsidRPr="00EF1F61">
        <w:rPr>
          <w:rFonts w:cs="Calibri"/>
          <w:sz w:val="24"/>
          <w:szCs w:val="24"/>
          <w:lang w:eastAsia="pl-PL"/>
        </w:rPr>
        <w:t xml:space="preserve"> się</w:t>
      </w:r>
      <w:r w:rsidRPr="00EF1F61">
        <w:rPr>
          <w:rFonts w:cs="Calibri"/>
          <w:sz w:val="24"/>
          <w:szCs w:val="24"/>
          <w:lang w:eastAsia="pl-PL"/>
        </w:rPr>
        <w:t xml:space="preserve">: </w:t>
      </w:r>
    </w:p>
    <w:p w14:paraId="053308A0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zapoznanie się z literaturą przedmiotu, w tym: dokumenty, książki, artykuły naukowe, publicystyka, statystyki i źródła internetowe;</w:t>
      </w:r>
    </w:p>
    <w:p w14:paraId="11DE8891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wykorzystanie krytycznej analizy źródeł;</w:t>
      </w:r>
    </w:p>
    <w:p w14:paraId="2129DD1F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wykorzystanie ewentualnych studenckich badań własnych lub grupowych prowadzonych w ramach </w:t>
      </w:r>
      <w:r w:rsidRPr="00EF1F61">
        <w:rPr>
          <w:rFonts w:cs="Calibri"/>
          <w:color w:val="000000"/>
          <w:sz w:val="24"/>
          <w:szCs w:val="24"/>
          <w:lang w:eastAsia="pl-PL"/>
        </w:rPr>
        <w:t>danych zajęć</w:t>
      </w:r>
      <w:r w:rsidRPr="00EF1F61">
        <w:rPr>
          <w:rFonts w:cs="Calibri"/>
          <w:sz w:val="24"/>
          <w:szCs w:val="24"/>
          <w:lang w:eastAsia="pl-PL"/>
        </w:rPr>
        <w:t xml:space="preserve"> lub modułu lub w ramach kuł naukowych, wykorzystując różnorodne materiały źródłowe;</w:t>
      </w:r>
    </w:p>
    <w:p w14:paraId="5E14BBD0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dyskusje w grupie;</w:t>
      </w:r>
    </w:p>
    <w:p w14:paraId="5C75F453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prezentowanie swoich przemyśleń i ewentualnych badań podczas zajęć, spotkań naukowych, debat i konferencji;</w:t>
      </w:r>
    </w:p>
    <w:p w14:paraId="3FBD56BA" w14:textId="6A130711" w:rsidR="00812364" w:rsidRPr="00812364" w:rsidRDefault="00A83E84" w:rsidP="00812364">
      <w:pPr>
        <w:numPr>
          <w:ilvl w:val="0"/>
          <w:numId w:val="5"/>
        </w:numPr>
        <w:spacing w:after="12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kontakty z osobami zajmującymi się zagadnieniami poruszanymi w trakcie zajęć, między innymi przez wykłady otwarte prowadzone przez te osoby, uczestniczenie w debatach, seminariach i innych przedsięwzięciach, w których biorą udział te osoby, także przez praktyki studenckie, stypendia, wymianę międzynarodową.</w:t>
      </w:r>
    </w:p>
    <w:p w14:paraId="0D04296A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Metody weryfikacji osiąganych efektów uczenia się służą przede wszystkim:</w:t>
      </w:r>
    </w:p>
    <w:p w14:paraId="73B5707E" w14:textId="77777777" w:rsidR="00A83E84" w:rsidRPr="00EF1F61" w:rsidRDefault="00A83E84" w:rsidP="00D75665">
      <w:pPr>
        <w:numPr>
          <w:ilvl w:val="0"/>
          <w:numId w:val="6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sprawdzeniu, czy prowadzone zajęcia spełniają kryteria, założenia i cele programu; </w:t>
      </w:r>
    </w:p>
    <w:p w14:paraId="12A97954" w14:textId="77777777" w:rsidR="00A83E84" w:rsidRPr="00EF1F61" w:rsidRDefault="00A83E84" w:rsidP="00D75665">
      <w:pPr>
        <w:numPr>
          <w:ilvl w:val="0"/>
          <w:numId w:val="6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wzmacnianiu procesu uczenia się przez studentów;</w:t>
      </w:r>
    </w:p>
    <w:p w14:paraId="0AA04032" w14:textId="77777777" w:rsidR="00A83E84" w:rsidRPr="00EF1F61" w:rsidRDefault="00A83E84" w:rsidP="00D75665">
      <w:pPr>
        <w:numPr>
          <w:ilvl w:val="0"/>
          <w:numId w:val="6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sprawdzeniu, czy student podlega transparentnemu systemowi oceny; </w:t>
      </w:r>
    </w:p>
    <w:p w14:paraId="5610268E" w14:textId="0E5C6BB9" w:rsidR="00A83E84" w:rsidRPr="00812364" w:rsidRDefault="00A83E84" w:rsidP="00812364">
      <w:pPr>
        <w:numPr>
          <w:ilvl w:val="0"/>
          <w:numId w:val="6"/>
        </w:numPr>
        <w:spacing w:after="12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realizacji kierunkowych i obszarowych efektów uczenia się. </w:t>
      </w:r>
    </w:p>
    <w:p w14:paraId="44A3E9CE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Formy weryfikacji efektów uczenia się składają się z następujących metod i technik kontroli:</w:t>
      </w:r>
    </w:p>
    <w:p w14:paraId="5F4D63F8" w14:textId="06A266A1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lastRenderedPageBreak/>
        <w:t>przygotowanie eseju, recenzji książki, raportów, prezentacji, sprawozdań</w:t>
      </w:r>
      <w:r w:rsidR="00953735" w:rsidRPr="00EF1F61">
        <w:rPr>
          <w:rFonts w:cs="Calibri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i innych form pisemnych;</w:t>
      </w:r>
    </w:p>
    <w:p w14:paraId="3700FCA8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ustnych i pisemnych odpowiedzi na postawione zadania;</w:t>
      </w:r>
    </w:p>
    <w:p w14:paraId="3BE99186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ustnych i pisemnych testów połówkowych i końcowych;</w:t>
      </w:r>
    </w:p>
    <w:p w14:paraId="0A808904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wyników pracy indywidualnej i grupowej; gier strategicznych;</w:t>
      </w:r>
    </w:p>
    <w:p w14:paraId="00150EF0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udziału w seminariach naukowych, spotkaniach katedr, konferencjach organizowanych na uczelni – w miarę możliwości;</w:t>
      </w:r>
    </w:p>
    <w:p w14:paraId="37D60AC7" w14:textId="48D568CE" w:rsidR="0013776E" w:rsidRPr="00812364" w:rsidRDefault="00A83E84" w:rsidP="00812364">
      <w:pPr>
        <w:numPr>
          <w:ilvl w:val="0"/>
          <w:numId w:val="7"/>
        </w:numPr>
        <w:spacing w:after="36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czynnego udziału w zajęciach, debatach i dyskusjach.</w:t>
      </w:r>
    </w:p>
    <w:p w14:paraId="296835B5" w14:textId="7B48AAAC" w:rsidR="00703047" w:rsidRPr="00812364" w:rsidRDefault="00703047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 xml:space="preserve">Efekty </w:t>
      </w:r>
      <w:r w:rsidR="00CB4CCB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uczenia się</w:t>
      </w:r>
      <w:r w:rsidR="00812364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57300F0E" w14:textId="3C0878F8" w:rsidR="005E4835" w:rsidRPr="00812364" w:rsidRDefault="5E3B6560" w:rsidP="00812364">
      <w:pPr>
        <w:autoSpaceDE w:val="0"/>
        <w:autoSpaceDN w:val="0"/>
        <w:adjustRightInd w:val="0"/>
        <w:spacing w:after="240"/>
        <w:rPr>
          <w:rFonts w:cs="Calibri"/>
          <w:sz w:val="24"/>
          <w:szCs w:val="24"/>
          <w:lang w:eastAsia="pl-PL"/>
        </w:rPr>
      </w:pPr>
      <w:r w:rsidRPr="1292DB03">
        <w:rPr>
          <w:rFonts w:cs="Calibri"/>
          <w:sz w:val="24"/>
          <w:szCs w:val="24"/>
          <w:lang w:eastAsia="pl-PL"/>
        </w:rPr>
        <w:t xml:space="preserve">Podczas tworzenia programu studiów kierunku Administracja </w:t>
      </w:r>
      <w:r w:rsidR="4E093531" w:rsidRPr="1292DB03">
        <w:rPr>
          <w:rFonts w:cs="Calibri"/>
          <w:sz w:val="24"/>
          <w:szCs w:val="24"/>
          <w:lang w:eastAsia="pl-PL"/>
        </w:rPr>
        <w:t xml:space="preserve">specjalność Administrowanie Ruchem </w:t>
      </w:r>
      <w:r w:rsidR="30727841" w:rsidRPr="1292DB03">
        <w:rPr>
          <w:rFonts w:cs="Calibri"/>
          <w:sz w:val="24"/>
          <w:szCs w:val="24"/>
          <w:lang w:eastAsia="pl-PL"/>
        </w:rPr>
        <w:t>Lotniczym</w:t>
      </w:r>
      <w:r w:rsidR="4E093531" w:rsidRPr="1292DB03">
        <w:rPr>
          <w:rFonts w:cs="Calibri"/>
          <w:sz w:val="24"/>
          <w:szCs w:val="24"/>
          <w:lang w:eastAsia="pl-PL"/>
        </w:rPr>
        <w:t xml:space="preserve"> </w:t>
      </w:r>
      <w:r w:rsidRPr="1292DB03">
        <w:rPr>
          <w:rFonts w:cs="Calibri"/>
          <w:sz w:val="24"/>
          <w:szCs w:val="24"/>
          <w:lang w:eastAsia="pl-PL"/>
        </w:rPr>
        <w:t>na Wydziale Prawa i Administracji opierano się na dyskutowanych efektach uczenia się na zebraniach Komisji do spraw Jakości Kształcenia na Wydziale Prawa i Administracji. Uwzględniono postulaty panelu dyskusyjnego z przedstawicielami pracodawców, wyniki monitorowania kariery zawodowej absolwentów oraz wzorce międzynarodowe.</w:t>
      </w:r>
    </w:p>
    <w:tbl>
      <w:tblPr>
        <w:tblW w:w="915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5787"/>
        <w:gridCol w:w="2373"/>
        <w:gridCol w:w="6"/>
      </w:tblGrid>
      <w:tr w:rsidR="005E4835" w:rsidRPr="00EF1F61" w14:paraId="70695F0D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9BE7728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AEE2906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Opis kierunkowych efektów </w:t>
            </w:r>
            <w:r w:rsidR="00CB4CCB" w:rsidRPr="00EF1F61">
              <w:rPr>
                <w:rFonts w:eastAsia="Times New Roman" w:cs="Calibri"/>
                <w:b/>
                <w:bCs/>
                <w:sz w:val="24"/>
                <w:szCs w:val="24"/>
              </w:rPr>
              <w:t>uczenia się</w:t>
            </w:r>
          </w:p>
          <w:p w14:paraId="2DA8AFCF" w14:textId="77777777" w:rsidR="005E4835" w:rsidRPr="00EF1F61" w:rsidRDefault="005E4835" w:rsidP="00D75665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Po ukończeniu studiów I stopnia na kierunku </w:t>
            </w:r>
            <w:r w:rsidRPr="00EF1F61">
              <w:rPr>
                <w:rFonts w:eastAsia="Times New Roman" w:cs="Calibri"/>
                <w:b/>
                <w:bCs/>
                <w:i/>
                <w:iCs/>
                <w:sz w:val="24"/>
                <w:szCs w:val="24"/>
              </w:rPr>
              <w:t>administracja</w:t>
            </w: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absolwent: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B6D6FDE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Odniesienie do charakterystyk Polskiej Ramy Kwalifikacji</w:t>
            </w:r>
          </w:p>
        </w:tc>
      </w:tr>
      <w:tr w:rsidR="00812364" w:rsidRPr="00EF1F61" w14:paraId="2398092A" w14:textId="77777777" w:rsidTr="002D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15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7012FEB" w14:textId="7697F5DB" w:rsidR="00812364" w:rsidRPr="00EF1F61" w:rsidRDefault="00812364" w:rsidP="00D75665">
            <w:pPr>
              <w:snapToGrid w:val="0"/>
              <w:rPr>
                <w:rFonts w:eastAsia="Times New Roman" w:cs="Calibri"/>
                <w:color w:val="FF0000"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WIEDZA</w:t>
            </w:r>
          </w:p>
        </w:tc>
      </w:tr>
      <w:tr w:rsidR="005E4835" w:rsidRPr="00EF1F61" w14:paraId="3F0BE494" w14:textId="77777777" w:rsidTr="00A83E84">
        <w:trPr>
          <w:trHeight w:val="798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AA44BFA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C0386BF" w14:textId="77777777" w:rsidR="005E4835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wybrane fakty, obiekty i zjawiska oraz dotyczące ich metody i teorie wyjaśniające złożone zależności między nimi, stanowiące podstawową wiedzę ogólną z zakresu prawa i innych dyscyplin nauk społecznych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E550775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5E4835" w:rsidRPr="00EF1F61" w14:paraId="750D0D5E" w14:textId="77777777" w:rsidTr="00A83E84">
        <w:trPr>
          <w:trHeight w:val="957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64CC9C6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K_W02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AE579C3" w14:textId="77777777" w:rsidR="00CB4CCB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 xml:space="preserve">w zaawansowanym stopniu zna terminologię właściwą dla obszaru nauk prawnych, dyscypliny nauki o polityce i administracji 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07CF699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</w:t>
            </w:r>
            <w:r w:rsidR="00140E51" w:rsidRPr="00EF1F61">
              <w:rPr>
                <w:rFonts w:eastAsia="Times New Roman" w:cs="Calibri"/>
                <w:color w:val="000000"/>
                <w:sz w:val="24"/>
                <w:szCs w:val="24"/>
              </w:rPr>
              <w:t>G</w:t>
            </w:r>
          </w:p>
        </w:tc>
      </w:tr>
      <w:tr w:rsidR="005E4835" w:rsidRPr="00EF1F61" w14:paraId="1C36AC51" w14:textId="77777777" w:rsidTr="00A83E84">
        <w:trPr>
          <w:trHeight w:val="957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0C6BB6C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K_W03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310E3D8" w14:textId="77777777" w:rsidR="0038247B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charakter, miejsce i znaczenie nauk społecznych w systemie nauk oraz ich relacje do innych obszarów naukowych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A01A57E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5E4835" w:rsidRPr="00EF1F61" w14:paraId="2809E858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87D5539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K_W04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B3B5594" w14:textId="77777777" w:rsidR="005E4835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zna i rozumie podstawowe ekonomiczne, prawne, etyczne i inne uwarunkowania różnych rodzajów działalności zawodowej związanej z kierunkiem administracja, w tym podstawowe pojęcia i zasady z zakresu ochrony własności przemysłowej i prawa autorskiego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E4F01EF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</w:t>
            </w:r>
            <w:r w:rsidR="00140E51" w:rsidRPr="00EF1F61">
              <w:rPr>
                <w:rFonts w:eastAsia="Times New Roman" w:cs="Calibri"/>
                <w:color w:val="000000"/>
                <w:sz w:val="24"/>
                <w:szCs w:val="24"/>
              </w:rPr>
              <w:t>K</w:t>
            </w:r>
          </w:p>
        </w:tc>
      </w:tr>
      <w:tr w:rsidR="00140E51" w:rsidRPr="00EF1F61" w14:paraId="413A4E3F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F234C7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K_W05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83A2D0E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 xml:space="preserve">w zaawansowanym stopniu zna i rozumie problematykę struktur i instytucji publicznych funkcjonujących w Rzeczypospolitej Polskiej i w Unii Europejskiej oraz potrafi identyfikować organizacyjno-prawne relacje między nimi 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ADF3D2A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0B3EAEB8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4D8A67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K_W06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6782749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wybrane szczegółowe zagadnienia, źródła i instytucje prawa konstytucyjnego, administracyjnego, cywilnego, gospodarczego ,finansowego, europejskiego i międzynarodowego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A87EA9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4C6C08A6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EC18DD9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K_W07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26BC932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zawansowanym stopniu zna i rozumie fundamentalne dylematy współczesnej cywilizacji ze szczególnym uwzględnieniem aspektów związanych z funkcjonowaniem administracji rządowej i samorządowej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C127DAC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5C80BE23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794A7FC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K_W08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CFD6D06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strike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teorie oraz ogólną metodologię badań z zakresu nauk o polityce i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14C7066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15719572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20B30B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K_W09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2579FF7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  <w:shd w:val="clear" w:color="auto" w:fill="FFFF00"/>
              </w:rPr>
            </w:pPr>
            <w:r w:rsidRPr="00EF1F61">
              <w:rPr>
                <w:rFonts w:ascii="Calibri" w:hAnsi="Calibri" w:cs="Calibri"/>
                <w:color w:val="000000"/>
              </w:rPr>
              <w:t>zna i rozumie podstawowe zasady tworzenia i rozwoju różnych form indywidualnej przedsiębiorczości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6A079E8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P6S_WK</w:t>
            </w:r>
          </w:p>
        </w:tc>
      </w:tr>
      <w:tr w:rsidR="00140E51" w:rsidRPr="00EF1F61" w14:paraId="7D18F871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17EF9E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K_W10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F46C5D3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ma zaawansowaną wiedzę szczegółową z zakresu wybranej w toku kształcenia specja</w:t>
            </w:r>
            <w:r w:rsidR="002A7209" w:rsidRPr="00EF1F61">
              <w:rPr>
                <w:rFonts w:ascii="Calibri" w:hAnsi="Calibri" w:cs="Calibri"/>
                <w:color w:val="000000"/>
              </w:rPr>
              <w:t>lności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920097E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2438FE" w:rsidRPr="00EF1F61" w14:paraId="06E7B08C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20006CE" w14:textId="77777777" w:rsidR="002438FE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K_W11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611DB24" w14:textId="77777777" w:rsidR="002438FE" w:rsidRPr="00EF1F61" w:rsidRDefault="002438FE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jest świadom etyki zawodów administracyjnych ze szczególnym uwzględnieniem obowiązku przestrzegania zasad zachowania tajemnicy zawodowej oraz ochrony danych osobowych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610A070" w14:textId="77777777" w:rsidR="002438FE" w:rsidRPr="00EF1F61" w:rsidRDefault="002438FE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P6S_WK</w:t>
            </w:r>
          </w:p>
        </w:tc>
      </w:tr>
      <w:tr w:rsidR="00812364" w:rsidRPr="00EF1F61" w14:paraId="1A674F94" w14:textId="77777777" w:rsidTr="002E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15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01FAE1C" w14:textId="1045AF96" w:rsidR="00812364" w:rsidRPr="00EF1F61" w:rsidRDefault="00812364" w:rsidP="00D75665">
            <w:pPr>
              <w:snapToGrid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UMIEJĘTNOŚCI</w:t>
            </w:r>
          </w:p>
        </w:tc>
      </w:tr>
      <w:tr w:rsidR="00140E51" w:rsidRPr="00EF1F61" w14:paraId="6C649CF5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86492D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56142A8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wykorzystywać posiadaną wiedzę do formułowania i rozwiązywania złożonych i nietypowych problemów związanych z funkcjonowaniem administracji publicznej, wykorzystując przy tym  właściwie dobrane akty prawne i orzecznictwo sądowe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F46DBA1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140E51" w:rsidRPr="00EF1F61" w14:paraId="3D4FAB4C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AE64B4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K_U02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FE3C32F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wykorzystując posiadaną wiedzę potrafi innowacyjnie wykonywać zadania w nie w pełni przewidywalnych warunkach pracy, stosując właściwe metody i narzędzia, w tym zaawansowane techniki informacyjno-komunikacyjne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FC39F7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P6S_UU</w:t>
            </w:r>
          </w:p>
          <w:p w14:paraId="0EC882D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trike/>
                <w:color w:val="000000"/>
                <w:sz w:val="24"/>
                <w:szCs w:val="24"/>
              </w:rPr>
            </w:pPr>
          </w:p>
        </w:tc>
      </w:tr>
      <w:tr w:rsidR="00140E51" w:rsidRPr="00EF1F61" w14:paraId="21A4F625" w14:textId="77777777" w:rsidTr="00517283">
        <w:trPr>
          <w:trHeight w:val="339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46B69D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K_U03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7C9024D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 xml:space="preserve">potrafi wykorzystywać posiadaną wiedzę oraz formułować i rozwiązywać złożone i nietypowe problemy, </w:t>
            </w: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 xml:space="preserve">oraz wykonywać zadania w warunkach nie w pełni przewidywalnych przez właściwy dobór źródeł i informacji z nich pochodzących, dokonywać oceny krytycznej, analizy i syntezy treści aktów prawnych i orzecznictwa sądowego w zakresie związanym z funkcjonowaniem administracji </w:t>
            </w:r>
            <w:r w:rsidRPr="00EF1F61">
              <w:rPr>
                <w:rFonts w:cs="Calibri"/>
                <w:color w:val="000000"/>
                <w:sz w:val="24"/>
                <w:szCs w:val="24"/>
              </w:rPr>
              <w:t>rządowej i samorządowej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56A1499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P6S_UW</w:t>
            </w:r>
          </w:p>
        </w:tc>
      </w:tr>
      <w:tr w:rsidR="00140E51" w:rsidRPr="00EF1F61" w14:paraId="15809E90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083A4A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K_U04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54FC7B8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komunikować się z otoczeniem na tematy dotyczące administracji z użyciem specjalistycznej terminologii oraz uzasadniać swoje stanowisko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0ADDB2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68BC291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P6S_UK</w:t>
            </w:r>
          </w:p>
        </w:tc>
      </w:tr>
      <w:tr w:rsidR="00140E51" w:rsidRPr="00EF1F61" w14:paraId="6D4A4865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24FB9E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K_U05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79C9B1B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brać udział w debacie związanej z problematyką funkcjonowania administracji publicznej oraz przedstawiać i oceniać różne opinie i stanowiska, a także dyskutować o nich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DF724C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P6S_UK</w:t>
            </w:r>
          </w:p>
        </w:tc>
      </w:tr>
      <w:tr w:rsidR="00140E51" w:rsidRPr="00EF1F61" w14:paraId="52E878F3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5C838AF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K_U06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D338449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posługiwać się językiem obcym na poziomie B2 Europejskiego Systemu Opisu Kształcenia Językowego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C66E83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P6S_UK</w:t>
            </w:r>
          </w:p>
        </w:tc>
      </w:tr>
      <w:tr w:rsidR="00140E51" w:rsidRPr="00EF1F61" w14:paraId="1F5B879E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B74E7B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K_U07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EEAC88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planować i organizować pracę indywidualną oraz w zespole także o charakterze interdyscyplinarnym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01BA37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P6S_UO</w:t>
            </w:r>
          </w:p>
        </w:tc>
      </w:tr>
      <w:tr w:rsidR="00140E51" w:rsidRPr="00EF1F61" w14:paraId="54EFA5F4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56E7B6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K_U08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A80474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samodzielnie planować i realizować własne uczenie się przez całe życie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63B3F1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19F130F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P6S_UU</w:t>
            </w:r>
          </w:p>
        </w:tc>
      </w:tr>
      <w:tr w:rsidR="00140E51" w:rsidRPr="00EF1F61" w14:paraId="677F6C73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8BE6D0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K_U09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C68F119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identyfikować i interpretować podstawowe zjawiska i procesy społeczne z wykorzystaniem nabytej wiedzy z zakresu nauk o polityce i administracji, prawa, zarządzania i jakości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0F5F9D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140E51" w:rsidRPr="00EF1F61" w14:paraId="5C9CB380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E70577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K_U10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6D821FB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analizować i prognozować procesy i zjawiska społeczne z wykorzystaniem standardowych metod i narzędzi właściwych dla nauk prawnych, nauk o polityce i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C9C8B67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140E51" w:rsidRPr="00EF1F61" w14:paraId="7E1D685E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29F217A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K_U11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DD3EEFB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prawidłowo posługiwać się systemami normatywnymi przy rozwiązywaniu problemów z zakresu administracji publicznej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683ECBA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812364" w:rsidRPr="00EF1F61" w14:paraId="44270B5F" w14:textId="77777777" w:rsidTr="00AA1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15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D1F4857" w14:textId="76A06A8D" w:rsidR="00812364" w:rsidRPr="00EF1F61" w:rsidRDefault="00812364" w:rsidP="00D75665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KOMPETENCJE SPOŁECZNE</w:t>
            </w:r>
          </w:p>
        </w:tc>
      </w:tr>
      <w:tr w:rsidR="00140E51" w:rsidRPr="00EF1F61" w14:paraId="4A6EAD67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8EC0638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1B7497F" w14:textId="6F9CF1B1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 xml:space="preserve">jest gotów </w:t>
            </w:r>
            <w:r w:rsidR="004F590F" w:rsidRPr="00EF1F61">
              <w:rPr>
                <w:rFonts w:eastAsia="Times New Roman" w:cs="Calibri"/>
                <w:sz w:val="24"/>
                <w:szCs w:val="24"/>
              </w:rPr>
              <w:t xml:space="preserve">do </w:t>
            </w:r>
            <w:r w:rsidRPr="00EF1F61">
              <w:rPr>
                <w:rFonts w:eastAsia="Times New Roman" w:cs="Calibri"/>
                <w:sz w:val="24"/>
                <w:szCs w:val="24"/>
              </w:rPr>
              <w:t>uznawania znaczenia wiedzy w rozwiązywaniu problemów poznawczych i praktycznych oraz zasięgania opinii ekspertów w przypadku trudności z samodzielnym rozwiązywaniem problemu z zakresu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F8B349F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6456BFC6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2FF19B8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lastRenderedPageBreak/>
              <w:t>K_K02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F8A5E6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krytycznej oceny posiadanej wiedzy i odbieranych treści związanych ze stanowieniem i stosowaniem prawa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A540528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6A755995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F07EC8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K_K03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E0958C6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krytycznej oceny działań własnych i zespołów którymi kieruje oraz organizacji, w których uczestniczy, a także do przyjmowania odpowiedzialności za skutki tych działań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79F6F1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7EFAD6B8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2FAAAF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K_K04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57E30B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krytycznej oceny posiadanej wiedzy i odbieranych treści z zakresu nauk o polityce i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51F5B3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0BE37274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80C423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954E4B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wypełniania zobowiązań społecznych, współorganizowania działalności na rzecz społeczności lokalnej oraz określonych środowisk społecznych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8D704E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P6S_KO</w:t>
            </w:r>
          </w:p>
        </w:tc>
      </w:tr>
      <w:tr w:rsidR="00140E51" w:rsidRPr="00EF1F61" w14:paraId="2750CBAE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FAA748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9453536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inicjowania różnego rodzaju działań służących interesowi publicznemu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F172E1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P6S_KO</w:t>
            </w:r>
          </w:p>
        </w:tc>
      </w:tr>
      <w:tr w:rsidR="00140E51" w:rsidRPr="00EF1F61" w14:paraId="183E6EC0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1A28E1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431742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myślenia i działania w sposób przedsiębiorczy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840C7D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P6S_KO</w:t>
            </w:r>
          </w:p>
        </w:tc>
      </w:tr>
      <w:tr w:rsidR="00140E51" w:rsidRPr="00EF1F61" w14:paraId="68E1E177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E2B7CB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55C3E76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odpowiedzialnego pełnienia ról zawodowych w zakresie powierzonych obowiązków w organach administracji publicznej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ED527B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</w:p>
          <w:p w14:paraId="62621C3B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P6S_KR</w:t>
            </w:r>
          </w:p>
        </w:tc>
      </w:tr>
      <w:tr w:rsidR="00140E51" w:rsidRPr="00EF1F61" w14:paraId="6FB03B82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C9390DC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09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42920B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dbałości o dorobek i tradycje wykonywanego zawodu związanego z kierunkiem studiów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8D8C95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P6S_KR</w:t>
            </w:r>
          </w:p>
        </w:tc>
      </w:tr>
      <w:tr w:rsidR="00140E51" w:rsidRPr="00EF1F61" w14:paraId="0EFF15E9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6E7D99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K_K1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0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7928CE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przestrzegania zasad etyki zawodowej i wymagania tego od innych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C33819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P6S_KR</w:t>
            </w:r>
          </w:p>
        </w:tc>
      </w:tr>
    </w:tbl>
    <w:p w14:paraId="6AF84AF5" w14:textId="77777777" w:rsidR="005E4835" w:rsidRPr="00EF1F61" w:rsidRDefault="005E4835" w:rsidP="00D75665">
      <w:pPr>
        <w:rPr>
          <w:rFonts w:cs="Calibri"/>
        </w:rPr>
      </w:pPr>
    </w:p>
    <w:p w14:paraId="0079D318" w14:textId="753387D3" w:rsidR="1292DB03" w:rsidRDefault="1292DB03" w:rsidP="1292DB03">
      <w:pPr>
        <w:rPr>
          <w:rFonts w:cs="Calibri"/>
        </w:rPr>
      </w:pPr>
    </w:p>
    <w:p w14:paraId="43B61988" w14:textId="017835B2" w:rsidR="1292DB03" w:rsidRDefault="1292DB03" w:rsidP="1292DB03">
      <w:pPr>
        <w:rPr>
          <w:rFonts w:cs="Calibri"/>
        </w:rPr>
      </w:pPr>
    </w:p>
    <w:p w14:paraId="47B6672B" w14:textId="3350C32B" w:rsidR="1292DB03" w:rsidRDefault="1292DB03" w:rsidP="1292DB03">
      <w:pPr>
        <w:rPr>
          <w:rFonts w:cs="Calibri"/>
        </w:rPr>
      </w:pPr>
    </w:p>
    <w:p w14:paraId="07018D6C" w14:textId="3592AD8D" w:rsidR="1292DB03" w:rsidRDefault="1292DB03" w:rsidP="1292DB03">
      <w:pPr>
        <w:rPr>
          <w:rFonts w:cs="Calibri"/>
        </w:rPr>
      </w:pPr>
    </w:p>
    <w:p w14:paraId="6CAA8C99" w14:textId="518082DE" w:rsidR="1292DB03" w:rsidRDefault="1292DB03" w:rsidP="1292DB03">
      <w:pPr>
        <w:rPr>
          <w:rFonts w:cs="Calibri"/>
        </w:rPr>
      </w:pPr>
    </w:p>
    <w:p w14:paraId="427352C4" w14:textId="7777F5D5" w:rsidR="1292DB03" w:rsidRDefault="1292DB03" w:rsidP="1292DB03">
      <w:pPr>
        <w:rPr>
          <w:rFonts w:cs="Calibri"/>
        </w:rPr>
      </w:pPr>
    </w:p>
    <w:p w14:paraId="52608580" w14:textId="18B9723F" w:rsidR="00CC229B" w:rsidRPr="00EF1F61" w:rsidRDefault="4B608B36" w:rsidP="1292DB03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sz w:val="32"/>
          <w:szCs w:val="32"/>
        </w:rPr>
      </w:pPr>
      <w:r w:rsidRPr="1292DB03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lastRenderedPageBreak/>
        <w:t>P</w:t>
      </w:r>
      <w:r w:rsidR="758B3912" w:rsidRPr="1292DB03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lan</w:t>
      </w:r>
      <w:r w:rsidRPr="1292DB03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 xml:space="preserve"> studiów</w:t>
      </w:r>
      <w:r w:rsidR="76A1F589" w:rsidRPr="1292DB03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15F4A5CD" w14:textId="4709F624" w:rsidR="00165419" w:rsidRPr="00EF1F61" w:rsidRDefault="006E6076" w:rsidP="00812364">
      <w:pPr>
        <w:autoSpaceDE w:val="0"/>
        <w:autoSpaceDN w:val="0"/>
        <w:adjustRightInd w:val="0"/>
        <w:spacing w:after="240"/>
        <w:rPr>
          <w:rFonts w:cs="Calibri"/>
          <w:sz w:val="24"/>
          <w:szCs w:val="24"/>
        </w:rPr>
      </w:pPr>
      <w:r w:rsidRPr="00EF1F61">
        <w:rPr>
          <w:rFonts w:cs="Calibri"/>
          <w:color w:val="000000"/>
          <w:sz w:val="24"/>
          <w:szCs w:val="24"/>
        </w:rPr>
        <w:t>Wykaz zajęć wraz z ich przyporządkowaniem do poszczególnych semestrów, przypisaniem punktów ECTS, określeniem rodzaju i wymiaru, wskazaniem zajęć obowiązkowych oraz podlegających wyborowi przez studenta</w:t>
      </w:r>
      <w:r w:rsidRPr="00EF1F61">
        <w:rPr>
          <w:rFonts w:cs="Calibri"/>
          <w:sz w:val="24"/>
          <w:szCs w:val="24"/>
        </w:rPr>
        <w:t>.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3182"/>
        <w:gridCol w:w="513"/>
        <w:gridCol w:w="806"/>
        <w:gridCol w:w="556"/>
        <w:gridCol w:w="435"/>
        <w:gridCol w:w="283"/>
        <w:gridCol w:w="619"/>
      </w:tblGrid>
      <w:tr w:rsidR="00C77272" w:rsidRPr="00EF1F61" w14:paraId="650CC1ED" w14:textId="77777777" w:rsidTr="1292DB03">
        <w:trPr>
          <w:trHeight w:val="1170"/>
        </w:trPr>
        <w:tc>
          <w:tcPr>
            <w:tcW w:w="9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8972FA" w14:textId="5F97404B" w:rsidR="00C77272" w:rsidRPr="00812364" w:rsidRDefault="1FA0C69E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1292DB03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Plan studiów                                                                                                                                obowiązujący studentów rozpoczynających studia pierwszego stopnia</w:t>
            </w:r>
            <w:r w:rsidR="3A9855F5" w:rsidRPr="1292DB03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1292DB03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na kierunku Administracja od roku akademickiego 2025/2026</w:t>
            </w:r>
          </w:p>
        </w:tc>
      </w:tr>
      <w:tr w:rsidR="00C77272" w:rsidRPr="00EF1F61" w14:paraId="79D91941" w14:textId="77777777" w:rsidTr="1292DB03">
        <w:trPr>
          <w:trHeight w:val="285"/>
        </w:trPr>
        <w:tc>
          <w:tcPr>
            <w:tcW w:w="6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88A8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Zajęcia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6FFF5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E Z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4C92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43644C8A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77272" w:rsidRPr="00EF1F61" w14:paraId="603DCED8" w14:textId="77777777" w:rsidTr="1292DB03">
        <w:trPr>
          <w:trHeight w:val="315"/>
        </w:trPr>
        <w:tc>
          <w:tcPr>
            <w:tcW w:w="6744" w:type="dxa"/>
            <w:gridSpan w:val="2"/>
            <w:vMerge/>
            <w:vAlign w:val="center"/>
            <w:hideMark/>
          </w:tcPr>
          <w:p w14:paraId="18AACBA0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14:paraId="6B527A1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8A5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Studia niestacjonarne</w:t>
            </w:r>
          </w:p>
        </w:tc>
        <w:tc>
          <w:tcPr>
            <w:tcW w:w="619" w:type="dxa"/>
            <w:vMerge/>
            <w:vAlign w:val="center"/>
            <w:hideMark/>
          </w:tcPr>
          <w:p w14:paraId="0621F84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77272" w:rsidRPr="00EF1F61" w14:paraId="70CC64B3" w14:textId="77777777" w:rsidTr="1292DB03">
        <w:trPr>
          <w:trHeight w:val="285"/>
        </w:trPr>
        <w:tc>
          <w:tcPr>
            <w:tcW w:w="6744" w:type="dxa"/>
            <w:gridSpan w:val="2"/>
            <w:vMerge/>
            <w:vAlign w:val="center"/>
            <w:hideMark/>
          </w:tcPr>
          <w:p w14:paraId="3E3530A0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14:paraId="1997432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8DD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B802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1531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K/C/S</w:t>
            </w:r>
          </w:p>
        </w:tc>
        <w:tc>
          <w:tcPr>
            <w:tcW w:w="619" w:type="dxa"/>
            <w:vMerge/>
            <w:vAlign w:val="center"/>
            <w:hideMark/>
          </w:tcPr>
          <w:p w14:paraId="3AA1EB4B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77272" w:rsidRPr="00EF1F61" w14:paraId="72258BA9" w14:textId="77777777" w:rsidTr="1292DB03">
        <w:trPr>
          <w:trHeight w:val="255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19AA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Rok I</w:t>
            </w:r>
          </w:p>
        </w:tc>
      </w:tr>
      <w:tr w:rsidR="00C77272" w:rsidRPr="00EF1F61" w14:paraId="335016C8" w14:textId="77777777" w:rsidTr="1292DB03">
        <w:trPr>
          <w:trHeight w:val="255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CACE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zimowy (I)</w:t>
            </w:r>
          </w:p>
        </w:tc>
      </w:tr>
      <w:tr w:rsidR="00C77272" w:rsidRPr="00EF1F61" w14:paraId="1033D5BE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86B73F" w14:textId="00E71D76" w:rsidR="00C77272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Wstęp do prawa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0B565" w14:textId="6E131D38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B9E6F" w14:textId="4B5223CC" w:rsidR="00C77272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  <w:r w:rsidR="00C77272" w:rsidRPr="00812364">
              <w:rPr>
                <w:rFonts w:eastAsia="Times New Roman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9F1BF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C1C09" w14:textId="4E44EBEF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C2B1B" w14:textId="29341636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EA099" w14:textId="611B7FE0" w:rsidR="00C77272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C77272" w:rsidRPr="00EF1F61" w14:paraId="002CA702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9B8A6E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Nauka o administracji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A5E79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730DB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A26C9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ED62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A1D3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F7D7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C77272" w:rsidRPr="00EF1F61" w14:paraId="6A3312B4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C0F9F8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System organów ochrony prawnej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74FBE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AE425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F3B28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D2D99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B05AC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56F1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C77272" w:rsidRPr="00EF1F61" w14:paraId="3CCEFBF1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616552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Sztuczna inteligencja - rozwój i zastosowanie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8E42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D4FB6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CFBA7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F04B8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4D28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D23B0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</w:tr>
      <w:tr w:rsidR="009E3190" w:rsidRPr="00EF1F61" w14:paraId="1A7DDB70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8FA5FA" w14:textId="724FF476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Podstawy zarządzania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F525E" w14:textId="00623F25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C53B" w14:textId="541D0DB0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1D43" w14:textId="79A2E8F6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D48FC" w14:textId="79D00D4A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5EDD9" w14:textId="3D9ACDB0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272E1" w14:textId="76D1B1E0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</w:tr>
      <w:tr w:rsidR="009E3190" w:rsidRPr="00EF1F61" w14:paraId="54655F44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A420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Umiejętności akademickie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725D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C315D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A0BE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6C61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B9B31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8AB03" w14:textId="7E48E059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</w:tr>
      <w:tr w:rsidR="009E3190" w:rsidRPr="00EF1F61" w14:paraId="03595B8C" w14:textId="77777777" w:rsidTr="1292DB03">
        <w:trPr>
          <w:trHeight w:val="563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490F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Polityka i administracja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Administracja publiczna)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B193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System transportu lotniczego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ARL i ARD)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354F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000A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57D2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F186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751E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EC145" w14:textId="7042609F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</w:tr>
      <w:tr w:rsidR="009E3190" w:rsidRPr="00EF1F61" w14:paraId="4C72650E" w14:textId="77777777" w:rsidTr="1292DB03">
        <w:trPr>
          <w:trHeight w:val="28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19B76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E482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2060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E5E6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8C57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D93F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1799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2EB1FA55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B9BA3B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3ED2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DFD4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AA6C5" w14:textId="5E9926E9" w:rsidR="009E3190" w:rsidRPr="00812364" w:rsidRDefault="00D77A2B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</w:t>
            </w:r>
            <w:r w:rsidR="009E3190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CB7D3" w14:textId="461A76FC" w:rsidR="009E3190" w:rsidRPr="00812364" w:rsidRDefault="00D77A2B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9</w:t>
            </w:r>
            <w:r w:rsidR="009E3190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44CE7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5557A8E5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D6A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letni (II)</w:t>
            </w:r>
          </w:p>
        </w:tc>
      </w:tr>
      <w:tr w:rsidR="009E3190" w:rsidRPr="00EF1F61" w14:paraId="20796DAE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F7326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Konstytucyjny system organów państwowych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68C9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D370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4F92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6754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DFC2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EF82C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54899C53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D716E1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Podstawy prawa karnego i prawa wykroczeń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89B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D093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780B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1980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1A4E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F68F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FB624C" w:rsidRPr="00EF1F61" w14:paraId="1ACFCF42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3EED86" w14:textId="18468196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ochrony danych osobowych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B1190" w14:textId="0EBAB5AE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D79AA" w14:textId="2B0E514E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112A5" w14:textId="61C74198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5445E" w14:textId="222D01EA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CC7CD" w14:textId="62C68B25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9F4C4" w14:textId="0699498D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2599D393" w14:textId="77777777" w:rsidTr="1292DB03">
        <w:trPr>
          <w:trHeight w:val="81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14ED87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Socjologia administracji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Administracja publiczna)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31DA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Polityki i strategie rozwoju lotnictwa cywilnego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ARL i ARD)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47F8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C65C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9956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571E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F6A7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3E58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062DDB54" w14:textId="77777777" w:rsidTr="1292DB03">
        <w:trPr>
          <w:trHeight w:val="338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566C3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Psychologia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2749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E987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B28F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FD74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3DF6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DFC8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34A98084" w14:textId="77777777" w:rsidTr="1292DB03">
        <w:trPr>
          <w:trHeight w:val="34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43EAE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II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75B0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C4E2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9FC90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FB94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2D6F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CBD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348DC1AC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B4202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1FD4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DDAA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DA981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A105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092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1977321C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4BBBC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rok 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E8D8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8CA5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731F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0499B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9B1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</w:tr>
      <w:tr w:rsidR="009E3190" w:rsidRPr="00EF1F61" w14:paraId="41A703DF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A22D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Rok II</w:t>
            </w:r>
          </w:p>
        </w:tc>
      </w:tr>
      <w:tr w:rsidR="009E3190" w:rsidRPr="00EF1F61" w14:paraId="6C7B6DC0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C483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zimowy (III)</w:t>
            </w:r>
          </w:p>
        </w:tc>
      </w:tr>
      <w:tr w:rsidR="009E3190" w:rsidRPr="00EF1F61" w14:paraId="14F019B9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2E3DA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administracyjne I (ustrojowe)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141C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6D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B063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AC84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1D9C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D8C6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0291A612" w14:textId="77777777" w:rsidTr="1292DB03">
        <w:trPr>
          <w:trHeight w:val="25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177A9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cywilne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5D48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746A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EB8C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2AB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AB3E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493A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26877E52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9CB4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instytucjonalne Unii Europejskiej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CADF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AA80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D29C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970B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6151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4E44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  <w:tr w:rsidR="009E3190" w:rsidRPr="00EF1F61" w14:paraId="6B95E55C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705DE8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Przedmiot specjalizacyjny 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72A4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EA17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5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E2F6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D36C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BE24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B05D425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8CF38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68A1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C28F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C3D5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9C94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CB6F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3DE5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C0019B5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A88B2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III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F067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734D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38F8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6CD7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545B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159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</w:tr>
      <w:tr w:rsidR="009E3190" w:rsidRPr="00EF1F61" w14:paraId="763C8DA2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E7243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6698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EAC49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5CF5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6F422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A737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396631D6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12698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letni (IV)</w:t>
            </w:r>
          </w:p>
        </w:tc>
      </w:tr>
      <w:tr w:rsidR="009E3190" w:rsidRPr="00EF1F61" w14:paraId="5ECD7A29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92AC8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administracyjne II (materialne)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132A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FE27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FCDD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980E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43A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5821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30D2179A" w14:textId="77777777" w:rsidTr="1292DB03">
        <w:trPr>
          <w:trHeight w:val="323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D458C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finansów publicznych i prawo podatkowe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5DA02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4FE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F34F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FE0A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ABA0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FFB2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8C0D8E" w:rsidRPr="00EF1F61" w14:paraId="3C156666" w14:textId="77777777" w:rsidTr="1292DB03">
        <w:trPr>
          <w:trHeight w:val="323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E03708" w14:textId="0B6C083A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System samorządu terytorialnego w Polsce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ABD757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10F9A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06F79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1376B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7E221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5AF92A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8C0D8E" w:rsidRPr="00EF1F61" w14:paraId="60F365A5" w14:textId="77777777" w:rsidTr="1292DB03">
        <w:trPr>
          <w:trHeight w:val="323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061BFE" w14:textId="509BE6FB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zamówień publicznych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C96F2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79A2E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2AF81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3A4B4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27A1C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837384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14468391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8F4AD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753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8B72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613C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27CC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8FD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CE3A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0159F94" w14:textId="77777777" w:rsidTr="1292DB03">
        <w:trPr>
          <w:trHeight w:val="30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321B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373A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8B87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89AA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2873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4ADEF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87F3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2C7FA5B" w14:textId="77777777" w:rsidTr="1292DB03">
        <w:trPr>
          <w:trHeight w:val="34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897D61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IV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C3A3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158D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A37A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5CBB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4573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1990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</w:tr>
      <w:tr w:rsidR="009E3190" w:rsidRPr="00EF1F61" w14:paraId="3C4AC6C1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DC4EF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IV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E7F1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EB75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CC64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5019E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F0AB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57B8FCF0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B79D7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rok 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1101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3E44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8629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BBE21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DCBF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</w:tr>
      <w:tr w:rsidR="009E3190" w:rsidRPr="00EF1F61" w14:paraId="33C5C870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C6ED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Rok III</w:t>
            </w:r>
          </w:p>
        </w:tc>
      </w:tr>
      <w:tr w:rsidR="009E3190" w:rsidRPr="00EF1F61" w14:paraId="3A9014FF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7345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zimowy (V)</w:t>
            </w:r>
          </w:p>
        </w:tc>
      </w:tr>
      <w:tr w:rsidR="009E3190" w:rsidRPr="00EF1F61" w14:paraId="253CDDC4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824C3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Postępowanie administracyjne z elementami postępowania egzekucyjnego i sądowego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36C3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B72B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BBBA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BD1B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9025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AB70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49B27873" w14:textId="77777777" w:rsidTr="1292DB03">
        <w:trPr>
          <w:trHeight w:val="252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1467A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gospodarcze publiczne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D9DF3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42CF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F167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CC4C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66E1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B74F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9E3190" w:rsidRPr="00EF1F61" w14:paraId="62A13F37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C3BC6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E9E9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7006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6C7A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55A6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934D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D3B1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4DD3683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031AF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E447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5F8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898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67B7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A804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8291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F6740EB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8133A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7755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E7FF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051B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BC6C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680D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96DD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04360ADA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326E9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Seminarium dyplomowe 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923A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A334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E3B0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B6EA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016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355F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  <w:tr w:rsidR="009E3190" w:rsidRPr="00EF1F61" w14:paraId="5DC3EAFE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4AF50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V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80C3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E8F2D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A0F8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F2A9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A419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63F5054D" w14:textId="77777777" w:rsidTr="1292DB03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AECA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letni (VI)</w:t>
            </w:r>
          </w:p>
        </w:tc>
      </w:tr>
      <w:tr w:rsidR="009E3190" w:rsidRPr="00EF1F61" w14:paraId="22794E09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D93DE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pracy i prawo urzędnicze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7B19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4A0F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FAC3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DE82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0393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D1035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6195039C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B382A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Pisma w postępowaniu administracyjnym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A893F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14D4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DD7B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928F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5B9C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5525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9E3190" w:rsidRPr="00EF1F61" w14:paraId="0AC7EBB7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B86B7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FE73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A261E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92915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DDA57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1CCB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7D73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00EACC2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AA8E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0F3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AF94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9E8F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B335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E0BE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BF26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AE76CE3" w14:textId="77777777" w:rsidTr="1292DB03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E0684C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10C0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74FD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FE3F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A7A2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C7C0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1E5D1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0BFE5A9" w14:textId="77777777" w:rsidTr="1292DB03">
        <w:trPr>
          <w:trHeight w:val="31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493FC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Seminarium dyplomowe 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0336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17B5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4BE6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91F1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A1BC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98A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  <w:tr w:rsidR="009E3190" w:rsidRPr="00EF1F61" w14:paraId="18C73DE2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DA5F0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VI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D940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62C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650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EA2B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228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4CD95098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14:paraId="2E9DBA6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rok III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05D1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4A7B4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68E02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14:paraId="146C5EA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78441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</w:tr>
      <w:tr w:rsidR="009E3190" w:rsidRPr="00EF1F61" w14:paraId="568069FF" w14:textId="77777777" w:rsidTr="1292DB03">
        <w:trPr>
          <w:trHeight w:val="270"/>
        </w:trPr>
        <w:tc>
          <w:tcPr>
            <w:tcW w:w="6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7F5A51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zajęcia dydaktyczne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A72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3762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84873" w14:textId="1B755060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</w:t>
            </w:r>
            <w:r w:rsidR="00D77A2B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</w:t>
            </w: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0049E8" w14:textId="3C215C56" w:rsidR="009E3190" w:rsidRPr="00812364" w:rsidRDefault="00D77A2B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59</w:t>
            </w:r>
            <w:r w:rsidR="009E3190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12012D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180</w:t>
            </w:r>
          </w:p>
        </w:tc>
      </w:tr>
      <w:tr w:rsidR="009E3190" w:rsidRPr="00EF1F61" w14:paraId="60EB38CA" w14:textId="77777777" w:rsidTr="1292DB03">
        <w:trPr>
          <w:trHeight w:val="300"/>
        </w:trPr>
        <w:tc>
          <w:tcPr>
            <w:tcW w:w="6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76F40F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Praktyka zawodowa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B273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BE4F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A860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03C4C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00BA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</w:tbl>
    <w:p w14:paraId="323E2BBB" w14:textId="3511089C" w:rsidR="0025713E" w:rsidRPr="008E0DC0" w:rsidRDefault="0025713E" w:rsidP="00812364">
      <w:pPr>
        <w:spacing w:before="360"/>
        <w:rPr>
          <w:rFonts w:cs="Calibri"/>
          <w:b/>
          <w:bCs/>
          <w:sz w:val="24"/>
          <w:szCs w:val="24"/>
        </w:rPr>
      </w:pPr>
      <w:r w:rsidRPr="008E0DC0">
        <w:rPr>
          <w:rFonts w:cs="Calibri"/>
          <w:b/>
          <w:bCs/>
          <w:sz w:val="24"/>
          <w:szCs w:val="24"/>
        </w:rPr>
        <w:t>Przedmioty specjalizacyjne</w:t>
      </w:r>
      <w:r w:rsidR="00812364" w:rsidRPr="008E0DC0">
        <w:rPr>
          <w:rFonts w:cs="Calibri"/>
          <w:b/>
          <w:bCs/>
          <w:sz w:val="24"/>
          <w:szCs w:val="24"/>
        </w:rPr>
        <w:t>:</w:t>
      </w:r>
      <w:r w:rsidRPr="008E0DC0">
        <w:rPr>
          <w:rFonts w:cs="Calibri"/>
          <w:b/>
          <w:bCs/>
          <w:sz w:val="24"/>
          <w:szCs w:val="24"/>
        </w:rPr>
        <w:t xml:space="preserve"> </w:t>
      </w:r>
    </w:p>
    <w:p w14:paraId="5F3395FB" w14:textId="36194FCA" w:rsidR="005A70E2" w:rsidRPr="008E0DC0" w:rsidRDefault="5E91C987" w:rsidP="00D75665">
      <w:pPr>
        <w:numPr>
          <w:ilvl w:val="0"/>
          <w:numId w:val="8"/>
        </w:numPr>
        <w:spacing w:after="160"/>
        <w:contextualSpacing/>
        <w:rPr>
          <w:rFonts w:eastAsia="Times New Roman" w:cs="Calibri"/>
          <w:b/>
          <w:bCs/>
          <w:sz w:val="24"/>
          <w:szCs w:val="24"/>
        </w:rPr>
      </w:pPr>
      <w:r w:rsidRPr="1292DB03">
        <w:rPr>
          <w:rFonts w:eastAsia="Times New Roman" w:cs="Calibri"/>
          <w:b/>
          <w:bCs/>
          <w:sz w:val="24"/>
          <w:szCs w:val="24"/>
        </w:rPr>
        <w:t xml:space="preserve">Administrowanie </w:t>
      </w:r>
      <w:r w:rsidR="4E093531" w:rsidRPr="1292DB03">
        <w:rPr>
          <w:rFonts w:eastAsia="Times New Roman" w:cs="Calibri"/>
          <w:b/>
          <w:bCs/>
          <w:sz w:val="24"/>
          <w:szCs w:val="24"/>
        </w:rPr>
        <w:t>R</w:t>
      </w:r>
      <w:r w:rsidRPr="1292DB03">
        <w:rPr>
          <w:rFonts w:eastAsia="Times New Roman" w:cs="Calibri"/>
          <w:b/>
          <w:bCs/>
          <w:sz w:val="24"/>
          <w:szCs w:val="24"/>
        </w:rPr>
        <w:t xml:space="preserve">uchem </w:t>
      </w:r>
      <w:r w:rsidR="76384A8F" w:rsidRPr="1292DB03">
        <w:rPr>
          <w:rFonts w:eastAsia="Times New Roman" w:cs="Calibri"/>
          <w:b/>
          <w:bCs/>
          <w:sz w:val="24"/>
          <w:szCs w:val="24"/>
        </w:rPr>
        <w:t>Lotniczym</w:t>
      </w:r>
      <w:r w:rsidR="09C0DF1E" w:rsidRPr="1292DB03">
        <w:rPr>
          <w:rFonts w:eastAsia="Times New Roman" w:cs="Calibri"/>
          <w:b/>
          <w:bCs/>
          <w:sz w:val="24"/>
          <w:szCs w:val="24"/>
        </w:rPr>
        <w:t>:</w:t>
      </w:r>
    </w:p>
    <w:p w14:paraId="40B06DDA" w14:textId="783C5A2E" w:rsidR="119D353C" w:rsidRDefault="119D353C" w:rsidP="1292DB03">
      <w:pPr>
        <w:numPr>
          <w:ilvl w:val="1"/>
          <w:numId w:val="8"/>
        </w:numPr>
        <w:spacing w:after="160"/>
        <w:contextualSpacing/>
        <w:rPr>
          <w:rFonts w:cs="Calibri"/>
        </w:rPr>
      </w:pPr>
      <w:r w:rsidRPr="1292DB03">
        <w:rPr>
          <w:rFonts w:eastAsia="Times New Roman" w:cs="Calibri"/>
          <w:sz w:val="24"/>
          <w:szCs w:val="24"/>
        </w:rPr>
        <w:t>Instytucje i organizacje lotnictwa cywilnego</w:t>
      </w:r>
    </w:p>
    <w:p w14:paraId="3BE37796" w14:textId="64DE872C" w:rsidR="119D353C" w:rsidRDefault="119D353C" w:rsidP="1292DB03">
      <w:pPr>
        <w:numPr>
          <w:ilvl w:val="1"/>
          <w:numId w:val="8"/>
        </w:numPr>
        <w:spacing w:after="160"/>
        <w:contextualSpacing/>
        <w:rPr>
          <w:rFonts w:cs="Calibri"/>
        </w:rPr>
      </w:pPr>
      <w:r w:rsidRPr="1292DB03">
        <w:rPr>
          <w:rFonts w:cs="Calibri"/>
          <w:sz w:val="24"/>
          <w:szCs w:val="24"/>
        </w:rPr>
        <w:lastRenderedPageBreak/>
        <w:t xml:space="preserve">Wstęp do systemu </w:t>
      </w:r>
      <w:proofErr w:type="spellStart"/>
      <w:r w:rsidRPr="1292DB03">
        <w:rPr>
          <w:rFonts w:cs="Calibri"/>
          <w:sz w:val="24"/>
          <w:szCs w:val="24"/>
        </w:rPr>
        <w:t>dronowego</w:t>
      </w:r>
      <w:proofErr w:type="spellEnd"/>
    </w:p>
    <w:p w14:paraId="51C3225D" w14:textId="3B923FF3" w:rsidR="119D353C" w:rsidRDefault="119D353C" w:rsidP="1292DB03">
      <w:pPr>
        <w:numPr>
          <w:ilvl w:val="1"/>
          <w:numId w:val="8"/>
        </w:numPr>
        <w:spacing w:after="160"/>
        <w:contextualSpacing/>
        <w:rPr>
          <w:rFonts w:cs="Calibri"/>
        </w:rPr>
      </w:pPr>
      <w:r w:rsidRPr="1292DB03">
        <w:rPr>
          <w:rFonts w:cs="Calibri"/>
          <w:sz w:val="24"/>
          <w:szCs w:val="24"/>
        </w:rPr>
        <w:t>Regulacje prawne dotyczące bezpieczeństwa w lotnictwie cywilnym</w:t>
      </w:r>
    </w:p>
    <w:p w14:paraId="2E544AD0" w14:textId="13DAF2EB" w:rsidR="119D353C" w:rsidRDefault="119D353C" w:rsidP="1292DB03">
      <w:pPr>
        <w:numPr>
          <w:ilvl w:val="1"/>
          <w:numId w:val="8"/>
        </w:numPr>
        <w:spacing w:after="160"/>
        <w:contextualSpacing/>
        <w:rPr>
          <w:rFonts w:cs="Calibri"/>
        </w:rPr>
      </w:pPr>
      <w:r w:rsidRPr="1292DB03">
        <w:rPr>
          <w:rFonts w:cs="Calibri"/>
          <w:sz w:val="24"/>
          <w:szCs w:val="24"/>
        </w:rPr>
        <w:t>Ekonomiczna regulacja rynku lotniczego</w:t>
      </w:r>
    </w:p>
    <w:p w14:paraId="7BA94E40" w14:textId="2208C91F" w:rsidR="119D353C" w:rsidRDefault="119D353C" w:rsidP="1292DB03">
      <w:pPr>
        <w:pStyle w:val="Akapitzlist"/>
        <w:numPr>
          <w:ilvl w:val="1"/>
          <w:numId w:val="8"/>
        </w:numPr>
        <w:spacing w:before="240" w:after="240"/>
      </w:pPr>
      <w:r w:rsidRPr="1292DB03">
        <w:rPr>
          <w:sz w:val="24"/>
          <w:szCs w:val="24"/>
        </w:rPr>
        <w:t>Aspekty prawne żeglugi powietrznej</w:t>
      </w:r>
    </w:p>
    <w:p w14:paraId="4F38498C" w14:textId="5E996839" w:rsidR="119D353C" w:rsidRDefault="119D353C" w:rsidP="1292DB03">
      <w:pPr>
        <w:pStyle w:val="Akapitzlist"/>
        <w:numPr>
          <w:ilvl w:val="1"/>
          <w:numId w:val="8"/>
        </w:numPr>
        <w:spacing w:before="240" w:after="240"/>
      </w:pPr>
      <w:r w:rsidRPr="1292DB03">
        <w:rPr>
          <w:sz w:val="24"/>
          <w:szCs w:val="24"/>
        </w:rPr>
        <w:t>Bezpieczeństwo i efektywność ruchu lotniczego</w:t>
      </w:r>
    </w:p>
    <w:p w14:paraId="117CE55C" w14:textId="7EFA2BD9" w:rsidR="119D353C" w:rsidRDefault="119D353C" w:rsidP="1292DB03">
      <w:pPr>
        <w:pStyle w:val="Akapitzlist"/>
        <w:numPr>
          <w:ilvl w:val="1"/>
          <w:numId w:val="8"/>
        </w:numPr>
        <w:spacing w:before="240" w:after="240"/>
      </w:pPr>
      <w:r w:rsidRPr="1292DB03">
        <w:rPr>
          <w:sz w:val="24"/>
          <w:szCs w:val="24"/>
        </w:rPr>
        <w:t>Cywilne prawo lotnicze</w:t>
      </w:r>
    </w:p>
    <w:p w14:paraId="07BBDBF1" w14:textId="4C2E35AF" w:rsidR="119D353C" w:rsidRDefault="119D353C" w:rsidP="1292DB03">
      <w:pPr>
        <w:pStyle w:val="Akapitzlist"/>
        <w:numPr>
          <w:ilvl w:val="1"/>
          <w:numId w:val="8"/>
        </w:numPr>
        <w:spacing w:before="240" w:after="240"/>
      </w:pPr>
      <w:r w:rsidRPr="1292DB03">
        <w:rPr>
          <w:sz w:val="24"/>
          <w:szCs w:val="24"/>
        </w:rPr>
        <w:t>Zarządzanie portem lotniczym</w:t>
      </w:r>
    </w:p>
    <w:p w14:paraId="28FE6F8F" w14:textId="658DDC8B" w:rsidR="119D353C" w:rsidRDefault="119D353C" w:rsidP="1292DB03">
      <w:pPr>
        <w:pStyle w:val="Akapitzlist"/>
        <w:numPr>
          <w:ilvl w:val="1"/>
          <w:numId w:val="8"/>
        </w:numPr>
        <w:spacing w:before="240" w:after="240"/>
      </w:pPr>
      <w:r w:rsidRPr="1292DB03">
        <w:rPr>
          <w:sz w:val="24"/>
          <w:szCs w:val="24"/>
        </w:rPr>
        <w:t>Zasady europejskiego systemu bezpieczeństwa lotniczego</w:t>
      </w:r>
    </w:p>
    <w:p w14:paraId="2334B228" w14:textId="2D3E6C58" w:rsidR="119D353C" w:rsidRDefault="119D353C" w:rsidP="1292DB03">
      <w:pPr>
        <w:pStyle w:val="Akapitzlist"/>
        <w:numPr>
          <w:ilvl w:val="1"/>
          <w:numId w:val="8"/>
        </w:numPr>
      </w:pPr>
      <w:r w:rsidRPr="1292DB03">
        <w:rPr>
          <w:sz w:val="24"/>
          <w:szCs w:val="24"/>
        </w:rPr>
        <w:t>Zasady prowadzenia działalności lotniczej w Polsce</w:t>
      </w:r>
    </w:p>
    <w:p w14:paraId="7F902AF0" w14:textId="271F66E2" w:rsidR="003B63CA" w:rsidRDefault="003B63CA" w:rsidP="1292DB03">
      <w:pPr>
        <w:rPr>
          <w:rFonts w:cs="Calibri"/>
        </w:rPr>
      </w:pPr>
      <w:r>
        <w:rPr>
          <w:rFonts w:cs="Calibri"/>
        </w:rPr>
        <w:br w:type="page"/>
      </w:r>
    </w:p>
    <w:p w14:paraId="23C4BBBE" w14:textId="49AF58E2" w:rsidR="00A83E84" w:rsidRPr="00812364" w:rsidRDefault="5E3B6560" w:rsidP="1292DB03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sz w:val="32"/>
          <w:szCs w:val="32"/>
        </w:rPr>
      </w:pPr>
      <w:r w:rsidRPr="1292DB03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lastRenderedPageBreak/>
        <w:t>Wymiar, zasady i forma odbywania praktyk</w:t>
      </w:r>
      <w:r w:rsidR="09C0DF1E" w:rsidRPr="1292DB03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4D6333DA" w14:textId="77777777" w:rsidR="00A83E84" w:rsidRPr="00EF1F61" w:rsidRDefault="00A83E84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Szczegółowe zasady odbywania praktyk zostały ustalone Uchwałą Senatu Uczelni Łazarskiego nr 9/2020 z dnia 29 maja 2020 r. w sprawie regulaminu organizacji praktyk zawodowych oraz system kontroli praktyk zawodowych dla programów studiów o profilu </w:t>
      </w:r>
      <w:proofErr w:type="spellStart"/>
      <w:r w:rsidRPr="00EF1F61">
        <w:rPr>
          <w:rFonts w:ascii="Calibri" w:hAnsi="Calibri" w:cs="Calibri"/>
          <w:sz w:val="24"/>
          <w:szCs w:val="24"/>
        </w:rPr>
        <w:t>ogólnoakademickim</w:t>
      </w:r>
      <w:proofErr w:type="spellEnd"/>
      <w:r w:rsidRPr="00EF1F61">
        <w:rPr>
          <w:rFonts w:ascii="Calibri" w:hAnsi="Calibri" w:cs="Calibri"/>
          <w:sz w:val="24"/>
          <w:szCs w:val="24"/>
        </w:rPr>
        <w:t xml:space="preserve"> na Wydziale Prawa i Administracji Uczelni Łazarskiego oraz uchwałą nr 42/2020 Senatu Uczelni Łazarskiego z dnia 21 grudnia 2020 r. w sprawie zmiany Regulaminu organizacji praktyk zawodowych oraz systemu kontroli praktyk zawodowych dla programów studiów o profilu </w:t>
      </w:r>
      <w:proofErr w:type="spellStart"/>
      <w:r w:rsidRPr="00EF1F61">
        <w:rPr>
          <w:rFonts w:ascii="Calibri" w:hAnsi="Calibri" w:cs="Calibri"/>
          <w:sz w:val="24"/>
          <w:szCs w:val="24"/>
        </w:rPr>
        <w:t>ogólnoakademickim</w:t>
      </w:r>
      <w:proofErr w:type="spellEnd"/>
      <w:r w:rsidRPr="00EF1F61">
        <w:rPr>
          <w:rFonts w:ascii="Calibri" w:hAnsi="Calibri" w:cs="Calibri"/>
          <w:sz w:val="24"/>
          <w:szCs w:val="24"/>
        </w:rPr>
        <w:t xml:space="preserve"> na Wydziale Prawa i Administracji Uczelni Łazarskiego.</w:t>
      </w:r>
    </w:p>
    <w:p w14:paraId="47D712D7" w14:textId="77777777" w:rsidR="00C32F05" w:rsidRPr="00EF1F61" w:rsidRDefault="009879C8" w:rsidP="00D75665">
      <w:pPr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  <w:lang w:eastAsia="pl-PL"/>
        </w:rPr>
      </w:pPr>
      <w:r w:rsidRPr="00EF1F61">
        <w:rPr>
          <w:rFonts w:cs="Calibri"/>
          <w:b/>
          <w:sz w:val="24"/>
          <w:szCs w:val="24"/>
          <w:lang w:eastAsia="pl-PL"/>
        </w:rPr>
        <w:t xml:space="preserve">Wymiar odbywania praktyk </w:t>
      </w:r>
    </w:p>
    <w:p w14:paraId="48856CDD" w14:textId="2747D3F9" w:rsidR="009879C8" w:rsidRPr="00EF1F61" w:rsidRDefault="6858B376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1292DB03">
        <w:rPr>
          <w:rFonts w:ascii="Calibri" w:hAnsi="Calibri" w:cs="Calibri"/>
          <w:sz w:val="24"/>
          <w:szCs w:val="24"/>
        </w:rPr>
        <w:t xml:space="preserve">Student studiów </w:t>
      </w:r>
      <w:r w:rsidR="4F98EFA9" w:rsidRPr="1292DB03">
        <w:rPr>
          <w:rFonts w:ascii="Calibri" w:hAnsi="Calibri" w:cs="Calibri"/>
          <w:sz w:val="24"/>
          <w:szCs w:val="24"/>
        </w:rPr>
        <w:t>I stopnia</w:t>
      </w:r>
      <w:r w:rsidRPr="1292DB03">
        <w:rPr>
          <w:rFonts w:ascii="Calibri" w:hAnsi="Calibri" w:cs="Calibri"/>
          <w:sz w:val="24"/>
          <w:szCs w:val="24"/>
        </w:rPr>
        <w:t xml:space="preserve"> na kierunku </w:t>
      </w:r>
      <w:r w:rsidR="0CD09B79" w:rsidRPr="1292DB03">
        <w:rPr>
          <w:rFonts w:ascii="Calibri" w:hAnsi="Calibri" w:cs="Calibri"/>
          <w:sz w:val="24"/>
          <w:szCs w:val="24"/>
        </w:rPr>
        <w:t>Administracja</w:t>
      </w:r>
      <w:r w:rsidRPr="1292DB03">
        <w:rPr>
          <w:rFonts w:ascii="Calibri" w:hAnsi="Calibri" w:cs="Calibri"/>
          <w:sz w:val="24"/>
          <w:szCs w:val="24"/>
        </w:rPr>
        <w:t xml:space="preserve"> </w:t>
      </w:r>
      <w:r w:rsidR="4E093531" w:rsidRPr="1292DB03">
        <w:rPr>
          <w:rFonts w:ascii="Calibri" w:hAnsi="Calibri" w:cs="Calibri"/>
          <w:sz w:val="24"/>
          <w:szCs w:val="24"/>
        </w:rPr>
        <w:t xml:space="preserve">specjalność Administrowanie Ruchem </w:t>
      </w:r>
      <w:r w:rsidR="3CAC3AA9" w:rsidRPr="1292DB03">
        <w:rPr>
          <w:rFonts w:ascii="Calibri" w:hAnsi="Calibri" w:cs="Calibri"/>
          <w:sz w:val="24"/>
          <w:szCs w:val="24"/>
        </w:rPr>
        <w:t>Lotniczym</w:t>
      </w:r>
      <w:r w:rsidR="4E093531" w:rsidRPr="1292DB03">
        <w:rPr>
          <w:rFonts w:ascii="Calibri" w:hAnsi="Calibri" w:cs="Calibri"/>
          <w:sz w:val="24"/>
          <w:szCs w:val="24"/>
        </w:rPr>
        <w:t xml:space="preserve"> </w:t>
      </w:r>
      <w:r w:rsidRPr="1292DB03">
        <w:rPr>
          <w:rFonts w:ascii="Calibri" w:hAnsi="Calibri" w:cs="Calibri"/>
          <w:sz w:val="24"/>
          <w:szCs w:val="24"/>
        </w:rPr>
        <w:t xml:space="preserve">ma obowiązek odbycia praktyki administracyjnej w wymiarze co najmniej 160 godzin zegarowych nie wcześniej niż w okresie letnich wakacji poprzedzających trzeci rok studiów. </w:t>
      </w:r>
    </w:p>
    <w:p w14:paraId="46CF5208" w14:textId="4CE790A5" w:rsidR="00C32F05" w:rsidRPr="00E815CF" w:rsidRDefault="00A83E84" w:rsidP="00D75665">
      <w:pPr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  <w:lang w:eastAsia="pl-PL"/>
        </w:rPr>
      </w:pPr>
      <w:r w:rsidRPr="00EF1F61">
        <w:rPr>
          <w:rFonts w:cs="Calibri"/>
          <w:b/>
          <w:sz w:val="24"/>
          <w:szCs w:val="24"/>
          <w:lang w:eastAsia="pl-PL"/>
        </w:rPr>
        <w:t>Cele i zasady odbywania praktyk</w:t>
      </w:r>
    </w:p>
    <w:p w14:paraId="5BB36B2D" w14:textId="12736784" w:rsidR="002E7D38" w:rsidRPr="00EF1F61" w:rsidRDefault="002E7D38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Praktyki zawodowe służą osiągnięciu wybranych efektów uczenia się i obejmują doskonalenie umiejętności zawodowych. Odbywają się w podmiotach, które dysponują odpowiednią infrastrukturą umożliwiającą prawidłową realizację zakładanych dla praktyk efektów uczenia się.</w:t>
      </w:r>
    </w:p>
    <w:p w14:paraId="29070B6A" w14:textId="59CCFADB" w:rsidR="002E7D38" w:rsidRPr="00EF1F61" w:rsidRDefault="002E7D38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Przebieg praktyk dokumentuje dziennik praktyk, w którym odnotowywane są wykonane czynności praktyczne oraz nabywane umiejętności zgodne z założonymi efektami uczenia się odpowiednich dla danego kierunku studiów.</w:t>
      </w:r>
    </w:p>
    <w:p w14:paraId="0F9E2AC7" w14:textId="1BD1E813" w:rsidR="00691388" w:rsidRPr="00EF1F61" w:rsidRDefault="002E7D38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Zakres obowiązków nakładanych na studenta podczas praktyk związany jest z typem instytucji, w której są realizowane. </w:t>
      </w:r>
    </w:p>
    <w:p w14:paraId="41DBD6E8" w14:textId="77777777" w:rsidR="00E856C5" w:rsidRPr="00EF1F61" w:rsidRDefault="00E856C5" w:rsidP="00D75665">
      <w:p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Przed rozpoczęciem praktyki student powinien:</w:t>
      </w:r>
    </w:p>
    <w:p w14:paraId="29D0481E" w14:textId="077CCE77" w:rsidR="00E856C5" w:rsidRPr="00E815CF" w:rsidRDefault="00E856C5" w:rsidP="00E815CF">
      <w:pPr>
        <w:pStyle w:val="Akapitzlist"/>
        <w:numPr>
          <w:ilvl w:val="0"/>
          <w:numId w:val="36"/>
        </w:numPr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zapoznać się z zasadami odbywania praktyki, dyscypliną praktyk, oraz z warunkami zaliczenia praktyki zawartymi w Regulaminie studenckich praktyk zawodowych w Uczelni Łazarskiego.</w:t>
      </w:r>
    </w:p>
    <w:p w14:paraId="366B6577" w14:textId="34973686" w:rsidR="00E856C5" w:rsidRPr="00E815CF" w:rsidRDefault="00E856C5" w:rsidP="00E815C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 xml:space="preserve">pobrać wzór oświadczenia, na którym uzyska zgodę przedsiębiorcy/instytucji na przyjęcie na praktyki, </w:t>
      </w:r>
    </w:p>
    <w:p w14:paraId="51205368" w14:textId="0C9EAE8F" w:rsidR="00E856C5" w:rsidRPr="00E815CF" w:rsidRDefault="00E856C5" w:rsidP="00E815CF">
      <w:pPr>
        <w:pStyle w:val="Akapitzlist"/>
        <w:numPr>
          <w:ilvl w:val="0"/>
          <w:numId w:val="36"/>
        </w:numPr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wypełnić ankietę osobową,</w:t>
      </w:r>
    </w:p>
    <w:p w14:paraId="602C9A11" w14:textId="686762EA" w:rsidR="00E856C5" w:rsidRPr="00E815CF" w:rsidRDefault="00E856C5" w:rsidP="00E815CF">
      <w:pPr>
        <w:pStyle w:val="Akapitzlist"/>
        <w:numPr>
          <w:ilvl w:val="0"/>
          <w:numId w:val="36"/>
        </w:numPr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pobrać skierowanie imienne do przedsiębiorcy/instytucji, z którą Uczelnia Łazarskiego zawarła porozumienia w sprawie organizacji praktyk,</w:t>
      </w:r>
    </w:p>
    <w:p w14:paraId="105239B0" w14:textId="0DD6E92B" w:rsidR="00FD373F" w:rsidRPr="00E815CF" w:rsidRDefault="00E856C5" w:rsidP="00E815CF">
      <w:pPr>
        <w:pStyle w:val="Akapitzlist"/>
        <w:numPr>
          <w:ilvl w:val="0"/>
          <w:numId w:val="36"/>
        </w:numPr>
        <w:spacing w:after="120"/>
        <w:ind w:left="714" w:hanging="357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przedstawić uzyskanie oświadczenie o przyjęciu na praktyki wraz z programem praktyk uzgodnionym z opiekunem praktyki.</w:t>
      </w:r>
    </w:p>
    <w:p w14:paraId="519BF27B" w14:textId="444F06E9" w:rsidR="00C32F05" w:rsidRPr="00E815CF" w:rsidRDefault="00C32F05" w:rsidP="00D75665">
      <w:pPr>
        <w:spacing w:after="0"/>
        <w:rPr>
          <w:rFonts w:cs="Calibri"/>
          <w:b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>Formy odbywania praktyk</w:t>
      </w:r>
    </w:p>
    <w:p w14:paraId="5CE474E0" w14:textId="26C8E466" w:rsidR="001144AB" w:rsidRPr="00EF1F61" w:rsidRDefault="001144AB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Praktyka realizowana w jednostce wskazanej przez Uczelnię – student korzysta z przygotowanej oferty praktyk, wynikającej z zawartych porozumień długoterminowych. </w:t>
      </w:r>
    </w:p>
    <w:p w14:paraId="4364ABE9" w14:textId="724F2E96" w:rsidR="001144AB" w:rsidRPr="00EF1F61" w:rsidRDefault="001144AB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Praktyka realizowana w wybranej przez studenta jednostce nieobjętej ofertą Wydziału </w:t>
      </w:r>
      <w:r w:rsidR="00336CD5" w:rsidRPr="00EF1F61">
        <w:rPr>
          <w:rFonts w:ascii="Calibri" w:hAnsi="Calibri" w:cs="Calibri"/>
          <w:sz w:val="24"/>
          <w:szCs w:val="24"/>
        </w:rPr>
        <w:t xml:space="preserve">– </w:t>
      </w:r>
      <w:r w:rsidRPr="00EF1F61">
        <w:rPr>
          <w:rFonts w:ascii="Calibri" w:hAnsi="Calibri" w:cs="Calibri"/>
          <w:sz w:val="24"/>
          <w:szCs w:val="24"/>
        </w:rPr>
        <w:t xml:space="preserve"> student inicjuje rozmowy z wybraną przez siebie instytucją, która deklaruje przyjęcie studenta, a następnie Uczelnia podpisuje porozumienie dotyczące organizacji i prowadzenia </w:t>
      </w:r>
      <w:r w:rsidRPr="00EF1F61">
        <w:rPr>
          <w:rFonts w:ascii="Calibri" w:hAnsi="Calibri" w:cs="Calibri"/>
          <w:sz w:val="24"/>
          <w:szCs w:val="24"/>
        </w:rPr>
        <w:lastRenderedPageBreak/>
        <w:t>praktyk studenckich, pod warunkiem stwierdzenia przez koordynatora zgodności zakresu przewidzianych obowiązków z kierunkiem studiów oraz zakładanymi efektami uczenia się właściwymi dla danego programu studiów.</w:t>
      </w:r>
    </w:p>
    <w:p w14:paraId="300E91ED" w14:textId="77777777" w:rsidR="001144AB" w:rsidRPr="00EF1F61" w:rsidRDefault="001144AB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Praktyka realizowana w ramach programu ERASMUS – odbywająca się na podstawie wcześniejszej akceptacji programu praktyk przedstawionego przez koordynatora wymiany międzynarodowej.</w:t>
      </w:r>
    </w:p>
    <w:p w14:paraId="20559B78" w14:textId="33D1F810" w:rsidR="009543CD" w:rsidRPr="00812364" w:rsidRDefault="009543CD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Wymogi związane z ukończeniem studiów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40B4D49D" w14:textId="423F7169" w:rsidR="00D83DD5" w:rsidRPr="00EF1F61" w:rsidRDefault="00C80BC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Warunki ukończenia studiów zostały określone w Regulaminie studiów Uczelni Łazarskiego, uchwalonym w dniu 25 kwietnia 2024 r., z uwzględnieniem zmian z dnia 29 kwietnia 2021 r. oraz z dnia 29 kwietnia 2022 r., a także w Procedurach dyplomowania w Uczelni Łazarskiego wprowadzonych zarządzeniem nr 22/2018 Rektora Uczelni Łazarskiego z dnia 2 listopada 2018 r. z uwzględnieniem zmian wynikających z zarządzenia nr 4/2025 Rektora Uczelni Łazarskiego z dnia 17stycznia 2025 r. </w:t>
      </w:r>
    </w:p>
    <w:p w14:paraId="744D66BF" w14:textId="6B469B84" w:rsidR="00D83DD5" w:rsidRPr="00EF1F61" w:rsidRDefault="00D83DD5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Warunkiem uzyskania kwalifikacji pierwszego stopnia albo kwalifikacji drugiego stopnia dla określonego kierunku studiów, poświadczonej dyplomem, jest osiągnięcie wszystkich założonych w programie efektów uczenia.</w:t>
      </w:r>
    </w:p>
    <w:p w14:paraId="32127817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Datą ukończenia studiów jest data złożenia egzaminu dyplomowego.</w:t>
      </w:r>
    </w:p>
    <w:p w14:paraId="0995E8EB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Warunkiem dopuszczenia do egzaminu dyplomowego jest:</w:t>
      </w:r>
    </w:p>
    <w:p w14:paraId="57153BB0" w14:textId="3DF018CF" w:rsidR="00D83DD5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 xml:space="preserve">spełnienie wszystkich wymagań wynikających z programu studiów oraz uzyskanie odpowiedniej liczby punktów zaliczeniowych ECTS zgodnie z  efektami uczenia się obowiązującymi dla danego kierunku studiów tj. nie mniej niż </w:t>
      </w:r>
      <w:r w:rsidR="00D83DD5" w:rsidRPr="008E0DC0">
        <w:rPr>
          <w:sz w:val="24"/>
          <w:szCs w:val="24"/>
          <w:lang w:eastAsia="pl-PL"/>
        </w:rPr>
        <w:t>180 na studiach pierwszego stopnia,</w:t>
      </w:r>
    </w:p>
    <w:p w14:paraId="649FB13E" w14:textId="48BAA7A6" w:rsidR="00950274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 xml:space="preserve">uzyskanie pozytywnych ocen z pracy dyplomowej, </w:t>
      </w:r>
    </w:p>
    <w:p w14:paraId="5D5F7D59" w14:textId="12ED4619" w:rsidR="00950274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>zaliczenia objętych programem studiów studenckich praktyk,</w:t>
      </w:r>
    </w:p>
    <w:p w14:paraId="3358B9C4" w14:textId="25E489E5" w:rsidR="00950274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>złożenie w dziekanacie karty obiegowej.</w:t>
      </w:r>
    </w:p>
    <w:p w14:paraId="6DDB6666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Egzamin dyplomowy odbywa się w terminie wyznaczonym przez Dziekana Wydziału przed powołaną przez niego komisją.</w:t>
      </w:r>
    </w:p>
    <w:p w14:paraId="14F43ADD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Student ma prawo do jednego terminu poprawkowego egzaminu dyplomowego.</w:t>
      </w:r>
    </w:p>
    <w:p w14:paraId="7882E1A9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Niezłożenie w terminie pracy dyplomowej lub egzaminu dyplomowego jest przesłanką skreślenia z listy studentów. </w:t>
      </w:r>
    </w:p>
    <w:p w14:paraId="50180522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Student przygotowuje pracę dyplomową</w:t>
      </w:r>
      <w:r w:rsidRPr="00EF1F61">
        <w:rPr>
          <w:rFonts w:cs="Calibri"/>
          <w:sz w:val="24"/>
          <w:szCs w:val="24"/>
          <w:lang w:eastAsia="pl-PL"/>
        </w:rPr>
        <w:t xml:space="preserve"> pod kierunkiem</w:t>
      </w:r>
      <w:r w:rsidRPr="00EF1F61">
        <w:rPr>
          <w:rFonts w:cs="Calibri"/>
          <w:sz w:val="24"/>
          <w:szCs w:val="24"/>
        </w:rPr>
        <w:t xml:space="preserve"> nauczyciela akademickiego posiadającego co najmniej stopień naukowy doktora. Lista promotorów do wyboru przekazywana jest studentom do wiadomości nie później niż na trzy tygodnie przed zakończeniem zajęć w roku akademickim poprzedzającym rok w którym pisana będzie praca dyplomowa. Temat pracy dyplomowej ustalany jest w porozumieniu z promotorem. Promotor dba o zindywidualizowanie i niepowtarzalność podjętego w pracy dyplomowej tematu. Tematy prac dyplomowych są poddawane analizie przez Wydziałową Komicję ds. Jakości Kształcenia pod kątem ich zbieżności z kierunkiem studiów, tematyką seminarium dyplomowego, niepowtarzalności oraz zainteresowań badawczych promotora. Tematy te są zatwierdzane przez Radę Wydziału.</w:t>
      </w:r>
    </w:p>
    <w:p w14:paraId="4489C331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lastRenderedPageBreak/>
        <w:t>Niedopuszczalne jest zaliczenie seminarium dyplomowego w ostatnim semestrze jego realizacji, jeśli praca nie została ukończona. Promotor zalicza seminarium wystawiając ocenę zgodnie ze skalą ocen zawartą w Regulaminie Studiów.</w:t>
      </w:r>
    </w:p>
    <w:p w14:paraId="74120078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Niezłożenie w terminie pracy dyplomowej lub egzaminu dyplomowego jest przesłanką skreślenia z listy studentów.</w:t>
      </w:r>
    </w:p>
    <w:p w14:paraId="7ABF53A1" w14:textId="77777777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 skład komisji egzaminacyjnej wchodzą:</w:t>
      </w:r>
    </w:p>
    <w:p w14:paraId="18F840A6" w14:textId="7D1BC732" w:rsidR="00950274" w:rsidRPr="008E0DC0" w:rsidRDefault="00950274" w:rsidP="008E0DC0">
      <w:pPr>
        <w:pStyle w:val="Akapitzlist"/>
        <w:numPr>
          <w:ilvl w:val="0"/>
          <w:numId w:val="38"/>
        </w:numPr>
        <w:spacing w:after="0"/>
        <w:rPr>
          <w:sz w:val="24"/>
          <w:szCs w:val="24"/>
        </w:rPr>
      </w:pPr>
      <w:r w:rsidRPr="008E0DC0">
        <w:rPr>
          <w:sz w:val="24"/>
          <w:szCs w:val="24"/>
        </w:rPr>
        <w:t>w roli przewodniczącego dziekan lub osoba przez niego upoważniona;</w:t>
      </w:r>
    </w:p>
    <w:p w14:paraId="06D4EF35" w14:textId="130AEA17" w:rsidR="00950274" w:rsidRPr="008E0DC0" w:rsidRDefault="00950274" w:rsidP="008E0DC0">
      <w:pPr>
        <w:pStyle w:val="Akapitzlist"/>
        <w:numPr>
          <w:ilvl w:val="0"/>
          <w:numId w:val="38"/>
        </w:numPr>
        <w:spacing w:after="0"/>
        <w:rPr>
          <w:sz w:val="24"/>
          <w:szCs w:val="24"/>
        </w:rPr>
      </w:pPr>
      <w:r w:rsidRPr="008E0DC0">
        <w:rPr>
          <w:sz w:val="24"/>
          <w:szCs w:val="24"/>
        </w:rPr>
        <w:t>w roli członków komisji egzaminacyjnej promotor pracy dyplomowej oraz recenzent;</w:t>
      </w:r>
    </w:p>
    <w:p w14:paraId="31E981FF" w14:textId="16DC2BE3" w:rsidR="00950274" w:rsidRPr="00EF1F61" w:rsidRDefault="00950274" w:rsidP="008E0DC0">
      <w:pPr>
        <w:pStyle w:val="Body"/>
        <w:numPr>
          <w:ilvl w:val="0"/>
          <w:numId w:val="38"/>
        </w:numPr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w sytuacji, gdy udział promotora lub recenzenta nie jest możliwy, dziekan wyznacza w ich miejsce odpowiednia osobę posiadającą co najmniej stopień naukowy doktora.</w:t>
      </w:r>
    </w:p>
    <w:p w14:paraId="62BC48B8" w14:textId="16F09DE6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Egzamin dyplomowy ma postać ustną. Każda z odpowiedzi podlega odrębnej ocenie wpisywanej do protokołu egzaminu dyplomowego. </w:t>
      </w:r>
      <w:r w:rsidR="005A70E2" w:rsidRPr="00EF1F61">
        <w:rPr>
          <w:rFonts w:cs="Calibri"/>
          <w:sz w:val="24"/>
          <w:szCs w:val="24"/>
        </w:rPr>
        <w:t xml:space="preserve">Jedną z części egzaminu dyplomowego może być przedstawienie przez studenta prezentacji dotyczącej przygotowanej pracy dyplomowej. </w:t>
      </w:r>
      <w:r w:rsidRPr="00EF1F61">
        <w:rPr>
          <w:rFonts w:cs="Calibri"/>
          <w:sz w:val="24"/>
          <w:szCs w:val="24"/>
        </w:rPr>
        <w:t>Członkowie komisji egzaminacyjnej mają prawo zadawać dodatkowe pytania zmierzające do uzupełnienia przez studenta wypowiedzi, jej pogłębienia lub wyjaśnienia omawianych kwestii.</w:t>
      </w:r>
    </w:p>
    <w:p w14:paraId="6C3E9607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Komisja egzaminacyjna wystawia w protokole egzaminu dyplomowego wspólnie uzgodnione oceny z odpowiedzi na poszczególne pytania, a następnie wystawia jedną uzgodnioną ocenę końcową.</w:t>
      </w:r>
    </w:p>
    <w:p w14:paraId="2140EF4F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Student ma prawo do jednego terminu poprawkowego egzaminu dyplomowego.</w:t>
      </w:r>
    </w:p>
    <w:p w14:paraId="79ED3F35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Ostateczny wynik studiów wylicza się jako sumę: 0,6 średniej ocen z okresu studiów, 0,2 oceny pracy dyplomowej, 0,2 oceny egzaminu dyplomowego. W dyplomie ukończenia studiów wyższych wpisuje się słownie ostateczny wynik studiów wyrównany według następującej zasady: </w:t>
      </w:r>
      <w:r w:rsidRPr="00EF1F61">
        <w:rPr>
          <w:rFonts w:ascii="Calibri" w:hAnsi="Calibri" w:cs="Calibri"/>
          <w:bCs/>
          <w:sz w:val="24"/>
          <w:szCs w:val="24"/>
        </w:rPr>
        <w:t xml:space="preserve">3.0 do 3.25 dostateczny; powyżej 3.25 do 3.75 dostateczny plus; powyżej 3.75 do 4.25 dobry; powyżej 4.25 do 4.50 dobry plus; powyżej 4.5 bardzo dobry. </w:t>
      </w:r>
    </w:p>
    <w:p w14:paraId="711E401D" w14:textId="77777777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Na wniosek studenta egzamin dyplomowy może być egzaminem otwartym. Wniosek taki należy złożyć składając pracę dyplomową. Decyzję o przeprowadzeniu egzaminu otwartego podejmuje Dziekan Wydziału. Uczestnicy egzaminu otwartego nie będący członkami komisji egzaminacyjnej nie mogą zadawać pytań dyplomantowi oraz uczestniczyć w obradach w części niejawnej oceniającej egzamin. </w:t>
      </w:r>
    </w:p>
    <w:p w14:paraId="308E8961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Pisemna praca dyplomowa przed egzaminem dyplomowym sprawdzana jest z wykorzystaniem Jednolitego Systemu </w:t>
      </w:r>
      <w:proofErr w:type="spellStart"/>
      <w:r w:rsidRPr="00EF1F61">
        <w:rPr>
          <w:rFonts w:ascii="Calibri" w:hAnsi="Calibri" w:cs="Calibri"/>
          <w:sz w:val="24"/>
          <w:szCs w:val="24"/>
        </w:rPr>
        <w:t>Antyplagiatowego</w:t>
      </w:r>
      <w:proofErr w:type="spellEnd"/>
      <w:r w:rsidRPr="00EF1F61">
        <w:rPr>
          <w:rFonts w:ascii="Calibri" w:hAnsi="Calibri" w:cs="Calibri"/>
          <w:sz w:val="24"/>
          <w:szCs w:val="24"/>
        </w:rPr>
        <w:t xml:space="preserve"> pod kątem ewentualnego naruszenia praw autorskich. W przypadku uzasadnionego podejrzenia przypisania sobie przez studenta autorstwa części lub całości cudzego utworu powiadamia się niezwłocznie o tym fakcie Dziekana, który kieruje do Rektora wniosek o wszczęcie postępowania dyscyplinarnego wobec studenta.</w:t>
      </w:r>
    </w:p>
    <w:p w14:paraId="1433F66D" w14:textId="19A9D8ED" w:rsidR="00950274" w:rsidRPr="00812364" w:rsidRDefault="00950274" w:rsidP="008E0DC0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Opis warunków prowadzenia studiów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0A1F35C3" w14:textId="77777777" w:rsidR="00950274" w:rsidRPr="00EF1F61" w:rsidRDefault="00950274" w:rsidP="00D75665">
      <w:pPr>
        <w:tabs>
          <w:tab w:val="left" w:pos="1560"/>
        </w:tabs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  <w:lang w:eastAsia="pl-PL"/>
        </w:rPr>
      </w:pPr>
      <w:r w:rsidRPr="00EF1F61">
        <w:rPr>
          <w:rFonts w:cs="Calibri"/>
          <w:b/>
          <w:sz w:val="24"/>
          <w:szCs w:val="24"/>
          <w:lang w:eastAsia="pl-PL"/>
        </w:rPr>
        <w:t>Zakres spełnienia warunków dotyczących bazy dydaktycznej i biblioteki</w:t>
      </w:r>
    </w:p>
    <w:p w14:paraId="6A5E42E5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3D3928DA" w14:textId="77777777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  <w:lang w:eastAsia="pl-PL"/>
        </w:rPr>
        <w:lastRenderedPageBreak/>
        <w:t xml:space="preserve">Wydział Prawa i Administracji dysponuje infrastrukturą, zapewniającą prawidłową realizację celów kształcenia, w tym zapewnia właściwy dostęp do </w:t>
      </w:r>
      <w:proofErr w:type="spellStart"/>
      <w:r w:rsidRPr="00EF1F61">
        <w:rPr>
          <w:rFonts w:cs="Calibri"/>
          <w:sz w:val="24"/>
          <w:szCs w:val="24"/>
          <w:lang w:eastAsia="pl-PL"/>
        </w:rPr>
        <w:t>sal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 dydaktycznych, laboratoriów i pracowni. Wydział Prawa i Administracji zapewnia również dostęp do biblioteki wyposażonej w literaturę zalecaną w ramach kształcenia na danym kierunku studiów oraz do </w:t>
      </w:r>
      <w:r w:rsidRPr="00EF1F61">
        <w:rPr>
          <w:rFonts w:cs="Calibri"/>
          <w:sz w:val="24"/>
          <w:szCs w:val="24"/>
        </w:rPr>
        <w:t>zasobów Wirtualnej Biblioteki Nauki.</w:t>
      </w:r>
    </w:p>
    <w:p w14:paraId="54E10EFB" w14:textId="559C7CA6" w:rsidR="00950274" w:rsidRPr="00EF1F61" w:rsidRDefault="65DF9D85" w:rsidP="00D75665">
      <w:pPr>
        <w:spacing w:after="0"/>
        <w:rPr>
          <w:rFonts w:cs="Calibri"/>
          <w:sz w:val="24"/>
          <w:szCs w:val="24"/>
          <w:lang w:eastAsia="pl-PL"/>
        </w:rPr>
      </w:pPr>
      <w:r w:rsidRPr="1292DB03">
        <w:rPr>
          <w:rFonts w:cs="Calibri"/>
          <w:sz w:val="24"/>
          <w:szCs w:val="24"/>
          <w:lang w:eastAsia="pl-PL"/>
        </w:rPr>
        <w:t xml:space="preserve">Studenci kierunku </w:t>
      </w:r>
      <w:r w:rsidR="10C23295" w:rsidRPr="1292DB03">
        <w:rPr>
          <w:rFonts w:cs="Calibri"/>
          <w:sz w:val="24"/>
          <w:szCs w:val="24"/>
          <w:lang w:eastAsia="pl-PL"/>
        </w:rPr>
        <w:t xml:space="preserve">Administracja </w:t>
      </w:r>
      <w:r w:rsidR="17B88057" w:rsidRPr="1292DB03">
        <w:rPr>
          <w:rFonts w:cs="Calibri"/>
          <w:sz w:val="24"/>
          <w:szCs w:val="24"/>
          <w:lang w:eastAsia="pl-PL"/>
        </w:rPr>
        <w:t xml:space="preserve">specjalność Administrowanie Ruchem </w:t>
      </w:r>
      <w:r w:rsidR="1317161B" w:rsidRPr="1292DB03">
        <w:rPr>
          <w:rFonts w:cs="Calibri"/>
          <w:sz w:val="24"/>
          <w:szCs w:val="24"/>
          <w:lang w:eastAsia="pl-PL"/>
        </w:rPr>
        <w:t>Lotniczym</w:t>
      </w:r>
      <w:r w:rsidR="17B88057" w:rsidRPr="1292DB03">
        <w:rPr>
          <w:rFonts w:cs="Calibri"/>
          <w:sz w:val="24"/>
          <w:szCs w:val="24"/>
          <w:lang w:eastAsia="pl-PL"/>
        </w:rPr>
        <w:t xml:space="preserve"> </w:t>
      </w:r>
      <w:r w:rsidRPr="1292DB03">
        <w:rPr>
          <w:rFonts w:cs="Calibri"/>
          <w:sz w:val="24"/>
          <w:szCs w:val="24"/>
          <w:lang w:eastAsia="pl-PL"/>
        </w:rPr>
        <w:t>korzystają ze wszystkich obiektów Uczelni, która jest właścicielem kampusu położonego w Warszawie przy ul. Świeradowskiej 43. Kampus Uczelni Łazarskiego, jako jedyny wśród prywatnych uczelni w Polsce, został w całości wybudowany na potrzeby uczelni wyższej. Budowa trwała od 1996 do 2002 roku. Powierzchnia zabudowy wynosi 6 934,4 m2, całkowita – 19 988,2, kubatura 79 307,7 m2. Budynek Uczelni został zaprojektowany i zrealizowany w sposób funkcjonalny, zapewniający studentom, pracownikom oraz osobom z niepełnosprawnościami dostęp do wszystkich pomieszczeń. Przystosowane są podjazdy, windy, toalety, specjalne miejsca w aulach i salach, wydzielone miejsca parkingowe. Osoby z niepełnosprawnościami mają możliwość studiowania w ramach indywidualnego toku studiów, otrzymania stypendium specjalnego i zniżki w czesnym. Dodatkowo, dla osób ze szczególnym stopniem niepełnosprawności (problemy ze wzrokiem, trudności w wysławianiu się), dziekani stwarzają specjalne warunki egzaminowania.</w:t>
      </w:r>
    </w:p>
    <w:p w14:paraId="5908A094" w14:textId="77777777" w:rsidR="00950274" w:rsidRPr="00EF1F61" w:rsidRDefault="00950274" w:rsidP="00D75665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EF1F61">
        <w:rPr>
          <w:rFonts w:ascii="Calibri" w:hAnsi="Calibri" w:cs="Calibri"/>
          <w:b/>
          <w:bCs/>
        </w:rPr>
        <w:t>Uczelnia dysponuje następującą powierzchnią dydaktyczną:</w:t>
      </w:r>
    </w:p>
    <w:tbl>
      <w:tblPr>
        <w:tblW w:w="913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38"/>
        <w:gridCol w:w="1440"/>
        <w:gridCol w:w="1980"/>
        <w:gridCol w:w="1980"/>
      </w:tblGrid>
      <w:tr w:rsidR="00950274" w:rsidRPr="00EF1F61" w14:paraId="422D2224" w14:textId="77777777">
        <w:trPr>
          <w:trHeight w:val="315"/>
        </w:trPr>
        <w:tc>
          <w:tcPr>
            <w:tcW w:w="3738" w:type="dxa"/>
            <w:shd w:val="clear" w:color="FFFFCC" w:fill="FFFFFF"/>
            <w:noWrap/>
            <w:vAlign w:val="bottom"/>
          </w:tcPr>
          <w:p w14:paraId="3B052F19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>sale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50ECAA0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>m²</w:t>
            </w:r>
          </w:p>
        </w:tc>
        <w:tc>
          <w:tcPr>
            <w:tcW w:w="1980" w:type="dxa"/>
            <w:shd w:val="clear" w:color="FFFFCC" w:fill="FFFFFF"/>
            <w:noWrap/>
            <w:vAlign w:val="bottom"/>
          </w:tcPr>
          <w:p w14:paraId="224471A4" w14:textId="77777777" w:rsidR="00950274" w:rsidRPr="00EF1F61" w:rsidRDefault="0000277D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>liczba</w:t>
            </w:r>
            <w:r w:rsidR="00950274" w:rsidRPr="00EF1F61">
              <w:rPr>
                <w:rFonts w:ascii="Calibri" w:hAnsi="Calibri" w:cs="Calibri"/>
                <w:b/>
                <w:bCs/>
              </w:rPr>
              <w:t xml:space="preserve"> pomieszczeń</w:t>
            </w:r>
          </w:p>
        </w:tc>
        <w:tc>
          <w:tcPr>
            <w:tcW w:w="1980" w:type="dxa"/>
            <w:noWrap/>
            <w:vAlign w:val="bottom"/>
          </w:tcPr>
          <w:p w14:paraId="36C86DE8" w14:textId="77777777" w:rsidR="00950274" w:rsidRPr="00EF1F61" w:rsidRDefault="0000277D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 xml:space="preserve">liczba </w:t>
            </w:r>
            <w:r w:rsidR="00950274" w:rsidRPr="00EF1F61">
              <w:rPr>
                <w:rFonts w:ascii="Calibri" w:hAnsi="Calibri" w:cs="Calibri"/>
                <w:b/>
                <w:bCs/>
              </w:rPr>
              <w:t xml:space="preserve">miejsc </w:t>
            </w:r>
          </w:p>
        </w:tc>
      </w:tr>
      <w:tr w:rsidR="00950274" w:rsidRPr="00EF1F61" w14:paraId="7BEB92E6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58839625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36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4B23E5D4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107,2</w:t>
            </w:r>
          </w:p>
        </w:tc>
        <w:tc>
          <w:tcPr>
            <w:tcW w:w="1980" w:type="dxa"/>
            <w:noWrap/>
            <w:vAlign w:val="bottom"/>
          </w:tcPr>
          <w:p w14:paraId="3B34CE6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73E038A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116</w:t>
            </w:r>
          </w:p>
        </w:tc>
      </w:tr>
      <w:tr w:rsidR="00950274" w:rsidRPr="00EF1F61" w14:paraId="004DF8C7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176F6F2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38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2908E14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279,0</w:t>
            </w:r>
          </w:p>
        </w:tc>
        <w:tc>
          <w:tcPr>
            <w:tcW w:w="1980" w:type="dxa"/>
            <w:noWrap/>
            <w:vAlign w:val="bottom"/>
          </w:tcPr>
          <w:p w14:paraId="54B7F32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2FF90BF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240</w:t>
            </w:r>
          </w:p>
        </w:tc>
      </w:tr>
      <w:tr w:rsidR="00950274" w:rsidRPr="00EF1F61" w14:paraId="7BB01B4D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4A4D942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58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1D3A70C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355,0</w:t>
            </w:r>
          </w:p>
        </w:tc>
        <w:tc>
          <w:tcPr>
            <w:tcW w:w="1980" w:type="dxa"/>
            <w:noWrap/>
            <w:vAlign w:val="bottom"/>
          </w:tcPr>
          <w:p w14:paraId="6605F9E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0E5205AB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430</w:t>
            </w:r>
          </w:p>
        </w:tc>
      </w:tr>
      <w:tr w:rsidR="00950274" w:rsidRPr="00EF1F61" w14:paraId="685C6AA7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E14634B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106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5F31F3B5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130,8</w:t>
            </w:r>
          </w:p>
        </w:tc>
        <w:tc>
          <w:tcPr>
            <w:tcW w:w="1980" w:type="dxa"/>
            <w:noWrap/>
            <w:vAlign w:val="bottom"/>
          </w:tcPr>
          <w:p w14:paraId="1A5F613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582040A2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150</w:t>
            </w:r>
          </w:p>
        </w:tc>
      </w:tr>
      <w:tr w:rsidR="00950274" w:rsidRPr="00EF1F61" w14:paraId="1852376D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3C7486C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118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5D63284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126,8</w:t>
            </w:r>
          </w:p>
        </w:tc>
        <w:tc>
          <w:tcPr>
            <w:tcW w:w="1980" w:type="dxa"/>
            <w:noWrap/>
            <w:vAlign w:val="bottom"/>
          </w:tcPr>
          <w:p w14:paraId="400E120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76D65A4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144</w:t>
            </w:r>
          </w:p>
        </w:tc>
      </w:tr>
      <w:tr w:rsidR="00950274" w:rsidRPr="00EF1F61" w14:paraId="2EB50B9F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5251E2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130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1C027192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122,3</w:t>
            </w:r>
          </w:p>
        </w:tc>
        <w:tc>
          <w:tcPr>
            <w:tcW w:w="1980" w:type="dxa"/>
            <w:noWrap/>
            <w:vAlign w:val="bottom"/>
          </w:tcPr>
          <w:p w14:paraId="24CBB8B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367B2E89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112</w:t>
            </w:r>
          </w:p>
        </w:tc>
      </w:tr>
      <w:tr w:rsidR="00950274" w:rsidRPr="00EF1F61" w14:paraId="6EC0D93B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728BA208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sale wykładowe ogółem</w:t>
            </w:r>
          </w:p>
        </w:tc>
        <w:tc>
          <w:tcPr>
            <w:tcW w:w="1440" w:type="dxa"/>
            <w:noWrap/>
            <w:vAlign w:val="bottom"/>
          </w:tcPr>
          <w:p w14:paraId="71D413D9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2503,7</w:t>
            </w:r>
          </w:p>
        </w:tc>
        <w:tc>
          <w:tcPr>
            <w:tcW w:w="1980" w:type="dxa"/>
            <w:noWrap/>
            <w:vAlign w:val="bottom"/>
          </w:tcPr>
          <w:p w14:paraId="700A714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46</w:t>
            </w:r>
          </w:p>
        </w:tc>
        <w:tc>
          <w:tcPr>
            <w:tcW w:w="1980" w:type="dxa"/>
            <w:noWrap/>
            <w:vAlign w:val="bottom"/>
          </w:tcPr>
          <w:p w14:paraId="5BA89DF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  <w:tr w:rsidR="00950274" w:rsidRPr="00EF1F61" w14:paraId="6FAC86B6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775A97BA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w tym: sale poniżej 40 m²</w:t>
            </w:r>
          </w:p>
        </w:tc>
        <w:tc>
          <w:tcPr>
            <w:tcW w:w="1440" w:type="dxa"/>
            <w:noWrap/>
            <w:vAlign w:val="bottom"/>
          </w:tcPr>
          <w:p w14:paraId="697BBEF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0" w:type="dxa"/>
            <w:noWrap/>
            <w:vAlign w:val="bottom"/>
          </w:tcPr>
          <w:p w14:paraId="4B5A086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19</w:t>
            </w:r>
          </w:p>
        </w:tc>
        <w:tc>
          <w:tcPr>
            <w:tcW w:w="1980" w:type="dxa"/>
            <w:noWrap/>
            <w:vAlign w:val="bottom"/>
          </w:tcPr>
          <w:p w14:paraId="58026A15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około 30-34</w:t>
            </w:r>
          </w:p>
        </w:tc>
      </w:tr>
      <w:tr w:rsidR="00950274" w:rsidRPr="00EF1F61" w14:paraId="32AFFC4B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48B8E13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w tym: sale pomiędzy 40-60 m²</w:t>
            </w:r>
          </w:p>
        </w:tc>
        <w:tc>
          <w:tcPr>
            <w:tcW w:w="1440" w:type="dxa"/>
            <w:noWrap/>
            <w:vAlign w:val="bottom"/>
          </w:tcPr>
          <w:p w14:paraId="77A4C07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noWrap/>
            <w:vAlign w:val="bottom"/>
          </w:tcPr>
          <w:p w14:paraId="06777124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25</w:t>
            </w:r>
          </w:p>
        </w:tc>
        <w:tc>
          <w:tcPr>
            <w:tcW w:w="1980" w:type="dxa"/>
            <w:noWrap/>
            <w:vAlign w:val="bottom"/>
          </w:tcPr>
          <w:p w14:paraId="2F3C2DA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około 30-60</w:t>
            </w:r>
          </w:p>
        </w:tc>
      </w:tr>
      <w:tr w:rsidR="00950274" w:rsidRPr="00EF1F61" w14:paraId="3EBD23F2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46E8B8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w tym: sale powyżej 60 m²</w:t>
            </w:r>
          </w:p>
        </w:tc>
        <w:tc>
          <w:tcPr>
            <w:tcW w:w="1440" w:type="dxa"/>
            <w:noWrap/>
            <w:vAlign w:val="bottom"/>
          </w:tcPr>
          <w:p w14:paraId="3FECBD4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noWrap/>
            <w:vAlign w:val="bottom"/>
          </w:tcPr>
          <w:p w14:paraId="7825F57A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noWrap/>
            <w:vAlign w:val="bottom"/>
          </w:tcPr>
          <w:p w14:paraId="63473B5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około 46-84</w:t>
            </w:r>
          </w:p>
        </w:tc>
      </w:tr>
      <w:tr w:rsidR="00950274" w:rsidRPr="00EF1F61" w14:paraId="64E528D8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7918C77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sale komputerowe</w:t>
            </w:r>
          </w:p>
        </w:tc>
        <w:tc>
          <w:tcPr>
            <w:tcW w:w="1440" w:type="dxa"/>
            <w:noWrap/>
            <w:vAlign w:val="bottom"/>
          </w:tcPr>
          <w:p w14:paraId="46A9F8A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160,2</w:t>
            </w:r>
          </w:p>
        </w:tc>
        <w:tc>
          <w:tcPr>
            <w:tcW w:w="1980" w:type="dxa"/>
            <w:noWrap/>
            <w:vAlign w:val="bottom"/>
          </w:tcPr>
          <w:p w14:paraId="01B5DED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noWrap/>
            <w:vAlign w:val="bottom"/>
          </w:tcPr>
          <w:p w14:paraId="3932975A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  <w:tr w:rsidR="00950274" w:rsidRPr="00EF1F61" w14:paraId="2E9841D8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465CCC72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sale konferencyjne</w:t>
            </w:r>
          </w:p>
        </w:tc>
        <w:tc>
          <w:tcPr>
            <w:tcW w:w="1440" w:type="dxa"/>
            <w:noWrap/>
            <w:vAlign w:val="bottom"/>
          </w:tcPr>
          <w:p w14:paraId="711C136B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114</w:t>
            </w:r>
          </w:p>
        </w:tc>
        <w:tc>
          <w:tcPr>
            <w:tcW w:w="1980" w:type="dxa"/>
            <w:noWrap/>
            <w:vAlign w:val="bottom"/>
          </w:tcPr>
          <w:p w14:paraId="5D21E03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noWrap/>
            <w:vAlign w:val="bottom"/>
          </w:tcPr>
          <w:p w14:paraId="77A2761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  <w:tr w:rsidR="00950274" w:rsidRPr="00EF1F61" w14:paraId="6AA9F728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222C30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biblioteka z czytelnią</w:t>
            </w:r>
          </w:p>
        </w:tc>
        <w:tc>
          <w:tcPr>
            <w:tcW w:w="1440" w:type="dxa"/>
            <w:noWrap/>
            <w:vAlign w:val="bottom"/>
          </w:tcPr>
          <w:p w14:paraId="2AA0A8E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522,2</w:t>
            </w:r>
          </w:p>
        </w:tc>
        <w:tc>
          <w:tcPr>
            <w:tcW w:w="1980" w:type="dxa"/>
            <w:noWrap/>
            <w:vAlign w:val="bottom"/>
          </w:tcPr>
          <w:p w14:paraId="707D6D94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noWrap/>
            <w:vAlign w:val="bottom"/>
          </w:tcPr>
          <w:p w14:paraId="16E1ACA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</w:tbl>
    <w:p w14:paraId="16ED8041" w14:textId="1E2B0F54" w:rsidR="002C6811" w:rsidRPr="008E0DC0" w:rsidRDefault="00950274" w:rsidP="008E0DC0">
      <w:pPr>
        <w:spacing w:before="240" w:after="240"/>
        <w:rPr>
          <w:rFonts w:eastAsia="Times New Roman" w:cs="Calibri"/>
          <w:sz w:val="24"/>
          <w:szCs w:val="24"/>
          <w:lang w:eastAsia="pl-PL"/>
        </w:rPr>
      </w:pPr>
      <w:r w:rsidRPr="00EF1F61">
        <w:rPr>
          <w:rFonts w:eastAsia="Times New Roman" w:cs="Calibri"/>
          <w:sz w:val="24"/>
          <w:szCs w:val="24"/>
          <w:lang w:eastAsia="pl-PL"/>
        </w:rPr>
        <w:t>Studenci Wydziału Prawa i Administracji korzystają z zasobów Biblioteki Uczelni Łazarskiego. Biblioteka posiada 90 stanowisk czytelniczych, 20 komputerowe ze stałym dostępem do Internetu. Na terenie biblioteki jest Internet bezprzewodowy (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WiFi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). Zbiór biblioteki zawiera około 92 tys. woluminów książek, Zbiory prawnicze to około 10 700 tytułów książek drukowanych, oraz ponad 74 publikacji elektronicznych dostępnych na czytnikach. W bazach prawniczych (LEX,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Legalis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InforLex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) jest ponad 5300 publikacji książkowych. Użytkownicy </w:t>
      </w:r>
      <w:r w:rsidRPr="00EF1F61">
        <w:rPr>
          <w:rFonts w:eastAsia="Times New Roman" w:cs="Calibri"/>
          <w:sz w:val="24"/>
          <w:szCs w:val="24"/>
          <w:lang w:eastAsia="pl-PL"/>
        </w:rPr>
        <w:lastRenderedPageBreak/>
        <w:t>mają dostęp do 45 tytułów czasopism</w:t>
      </w:r>
      <w:r w:rsidR="0067103C" w:rsidRPr="00EF1F61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F1F61">
        <w:rPr>
          <w:rFonts w:eastAsia="Times New Roman" w:cs="Calibri"/>
          <w:sz w:val="24"/>
          <w:szCs w:val="24"/>
          <w:lang w:eastAsia="pl-PL"/>
        </w:rPr>
        <w:t xml:space="preserve">(prenumerata, dary, otwarty dostęp), z czego około 25 to czasopisma prawnicze. Dodatkowo prenumerowane bazy danych umożliwiają dostęp do pełnych około 143 tytułów z zakresu nauk prawnych. Biblioteka posiada także licencjonowany dostęp online do światowych baz danych dotyczących nauk społecznych, a także do 5500 tytułów specjalistycznych czasopism elektronicznych oraz około 70 tys. elektronicznych książek i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pełnotekstowych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referatów konferencyjnych. Istnieje również dostęp online do polskich baz danych tworzonych we współpracy z innymi bibliotekami oraz do cyfrowej wypożyczalni międzybibliotecznej książek i czasopism naukowych ACADEMICA. Studenci Wydziału Prawa i Administracji posiadają również dostęp do podręczników cyfrowych w serwisie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Lexoteka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oraz takich baz i programów prawniczych jak: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Legalis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System Informacji Prawnej, INFORLEX.PL Ekspert Premium, LEX Omega Akademia Premium / LEX Serwis Informacji Prawnej, LEX Informator Prawno-Gospodarczy, LEX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Context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. Problematyka prawnicza jest szeroko reprezentowana w następujących bazach ogólnych: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EBSCOhost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Ibuk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Libra (PWN), ok. 289 tytułów z Prawa, Science Direct (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Elsevier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>), SCOPUS (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Elsevier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),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SpringerLink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, Web of Science,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Wiley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Online Library. Biblioteka zapewnia dostęp do naukowych baz danych na terenie całej Uczelni oraz z domu za pomocą serwera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Hidden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Automation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Navigator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(HAN). Biblioteka dysponuje trzema kabinami pracy indywidualnej wyposażonymi w komputery oraz trzema wyciszonymi, dwoma jednoosobowymi i jedną czteroosobową z indywidualnie sterowanym oświetleniem i temperaturą, służącym do pracy w grupie i pracy indywidualnej z własnym laptopem. Najdalej wysuniętą placówką Biblioteki jest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wrzutnia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(trezor), uruchomiona w 2015 r., umożliwiająca zwrot wypożyczonych materiałów bez konieczności wchodzenia do budynku Uczelni. Biblioteka dysponuje dwoma specjalistycznymi stanowiskami dla osób niewidomych, niedowidzących i z niepełnosprawnościami ruchowymi wyposażonymi w komputery z dotykowym ekranem, klawiaturą i myszką ułatwiającymi pracę osobom z dysfunkcją wzroku. Komputery są wyposażone w specjalistyczne oprogramowanie dla osób słabo widzących. Stanowska mają regulowaną wysokość co ułatwia dostęp osobom z dysfunkcją ruchową. Dodatkowo Biblioteka jest w posiadaniu urządzenia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ClearView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>+ Speech, które jest powiększalnikiem stacjonarnym z wbudowanym systemem OCR rozpoznającym tekst i funkcją mowy. Pozwoli nie tylko powiększyć dowolny tekst lub obraz w wysokiej jakości obrazie HD, ale też przeczytać go na głos.</w:t>
      </w:r>
    </w:p>
    <w:p w14:paraId="1EC3135C" w14:textId="2361960F" w:rsidR="00950274" w:rsidRPr="008E0DC0" w:rsidRDefault="00950274" w:rsidP="008E0DC0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Zakres spełnienia warunków dotyczących prowadzenia badań naukowych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3CCA60E7" w14:textId="4258C145" w:rsidR="003D38D5" w:rsidRPr="00EF1F61" w:rsidRDefault="65D63D11" w:rsidP="008E0DC0">
      <w:pPr>
        <w:spacing w:after="120"/>
        <w:rPr>
          <w:rFonts w:cs="Calibri"/>
          <w:sz w:val="24"/>
          <w:szCs w:val="24"/>
        </w:rPr>
      </w:pPr>
      <w:r w:rsidRPr="1292DB03">
        <w:rPr>
          <w:rFonts w:cs="Calibri"/>
          <w:sz w:val="24"/>
          <w:szCs w:val="24"/>
        </w:rPr>
        <w:t>Wydział Prawa i Administracji Uczelni Łazarskiego prowadzi udokumentowaną działalność badawczą w obszarze wiedzy, odpowiadającą kształceniu na kierunku Administracja I stopnia</w:t>
      </w:r>
      <w:r w:rsidR="4E093531" w:rsidRPr="1292DB03">
        <w:rPr>
          <w:rFonts w:cs="Calibri"/>
          <w:sz w:val="24"/>
          <w:szCs w:val="24"/>
        </w:rPr>
        <w:t xml:space="preserve"> </w:t>
      </w:r>
      <w:r w:rsidR="4E093531" w:rsidRPr="1292DB03">
        <w:rPr>
          <w:rFonts w:cs="Calibri"/>
          <w:sz w:val="24"/>
          <w:szCs w:val="24"/>
          <w:lang w:eastAsia="pl-PL"/>
        </w:rPr>
        <w:t xml:space="preserve">specjalność Administrowanie Ruchem </w:t>
      </w:r>
      <w:r w:rsidR="46A1B4CD" w:rsidRPr="1292DB03">
        <w:rPr>
          <w:rFonts w:cs="Calibri"/>
          <w:sz w:val="24"/>
          <w:szCs w:val="24"/>
          <w:lang w:eastAsia="pl-PL"/>
        </w:rPr>
        <w:t>Lotniczym</w:t>
      </w:r>
      <w:r w:rsidRPr="1292DB03">
        <w:rPr>
          <w:rFonts w:cs="Calibri"/>
          <w:sz w:val="24"/>
          <w:szCs w:val="24"/>
        </w:rPr>
        <w:t xml:space="preserve">. W ostatniej ewaluacji przeprowadzonej w roku 2022 za lata 2017-2021,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w dyscyplinie nauk prawnych osiągnął najwyższą kategorię naukową A+. Ważnym elementem działalności badawczej jest obszar należący do prawa administracyjnego, a prowadzone badania są ściśle związane z realizowanym na kierunku Administracja I stopnia kształceniem i wspierają osiąganie zakładanych efektów uczenia się. Wartym podkreślenia jest, że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cały czas dąży do podnoszenia swojej rangi wśród innych jednostek naukowych, przez systematyczne i aktywne prowadzenie badań </w:t>
      </w:r>
      <w:r w:rsidRPr="1292DB03">
        <w:rPr>
          <w:rFonts w:cs="Calibri"/>
          <w:sz w:val="24"/>
          <w:szCs w:val="24"/>
        </w:rPr>
        <w:lastRenderedPageBreak/>
        <w:t xml:space="preserve">naukowych, których wyniki wykorzystywane są w procesie kształcenia. Uczelnia Łazarskiego skutecznie realizuje politykę rozwoju kadry badawczej, zmierzającą do rozszerzania obszarów badawczych mających znaczenie dla międzynarodowej nauki prawa, w tym prawa administracyjnego, jak i do pozyskiwania uznanych badaczy zagranicznych. Rezultatem tych działań jest rozległa działalność publikacyjna zarówno w krajowych, jak i zagranicznych wydawnictwach oraz czasopismach naukowych. W ostatnim czasie, rezultaty badań prowadzonych przez pracowników badawczych i badawczo-dydaktycznych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Uczelni Łazarskiego były publikowane jako monografie w tak prestiżowych wydawnictwach jak </w:t>
      </w:r>
      <w:proofErr w:type="spellStart"/>
      <w:r w:rsidRPr="1292DB03">
        <w:rPr>
          <w:rFonts w:cs="Calibri"/>
          <w:sz w:val="24"/>
          <w:szCs w:val="24"/>
        </w:rPr>
        <w:t>Routledge</w:t>
      </w:r>
      <w:proofErr w:type="spellEnd"/>
      <w:r w:rsidRPr="1292DB03">
        <w:rPr>
          <w:rFonts w:cs="Calibri"/>
          <w:sz w:val="24"/>
          <w:szCs w:val="24"/>
        </w:rPr>
        <w:t xml:space="preserve">, Edward Elgar, </w:t>
      </w:r>
      <w:proofErr w:type="spellStart"/>
      <w:r w:rsidRPr="1292DB03">
        <w:rPr>
          <w:rFonts w:cs="Calibri"/>
          <w:sz w:val="24"/>
          <w:szCs w:val="24"/>
        </w:rPr>
        <w:t>Brill</w:t>
      </w:r>
      <w:proofErr w:type="spellEnd"/>
      <w:r w:rsidRPr="1292DB03">
        <w:rPr>
          <w:rFonts w:cs="Calibri"/>
          <w:sz w:val="24"/>
          <w:szCs w:val="24"/>
        </w:rPr>
        <w:t xml:space="preserve">, </w:t>
      </w:r>
      <w:proofErr w:type="spellStart"/>
      <w:r w:rsidRPr="1292DB03">
        <w:rPr>
          <w:rFonts w:cs="Calibri"/>
          <w:sz w:val="24"/>
          <w:szCs w:val="24"/>
        </w:rPr>
        <w:t>Palgrave</w:t>
      </w:r>
      <w:proofErr w:type="spellEnd"/>
      <w:r w:rsidRPr="1292DB03">
        <w:rPr>
          <w:rFonts w:cs="Calibri"/>
          <w:sz w:val="24"/>
          <w:szCs w:val="24"/>
        </w:rPr>
        <w:t xml:space="preserve">, czy Peter Lang. Poziom umiędzynarodowienia badań naukowych na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UŁa</w:t>
      </w:r>
      <w:proofErr w:type="spellEnd"/>
      <w:r w:rsidRPr="1292DB03">
        <w:rPr>
          <w:rFonts w:cs="Calibri"/>
          <w:sz w:val="24"/>
          <w:szCs w:val="24"/>
        </w:rPr>
        <w:t xml:space="preserve"> stoi na bardzo wysokim poziomie jakościowym i ilościowym, a badana w nich tematyka (m. in. prawo lotnicze, regulacyjne aspekty dot. sztucznej inteligencji, teoria prawa, polityczno-prawne zagadnienia związane z procesami </w:t>
      </w:r>
      <w:proofErr w:type="spellStart"/>
      <w:r w:rsidRPr="1292DB03">
        <w:rPr>
          <w:rFonts w:cs="Calibri"/>
          <w:sz w:val="24"/>
          <w:szCs w:val="24"/>
        </w:rPr>
        <w:t>regionalizacyjnymi</w:t>
      </w:r>
      <w:proofErr w:type="spellEnd"/>
      <w:r w:rsidRPr="1292DB03">
        <w:rPr>
          <w:rFonts w:cs="Calibri"/>
          <w:sz w:val="24"/>
          <w:szCs w:val="24"/>
        </w:rPr>
        <w:t xml:space="preserve"> w obszarze euro-azjatyckim, prawo nowych technologii, prawo korporacyjne i prawo medyczne) odnosi się do zagadnień istotnych z punktu widzenia rozwoju społeczno-gospodarczego o znaczeniu globalnym i uniwersalnym. Poza publikacjami monograficznymi, istotne są również publikacje w takich prestiżowych krajowych i międzynarodowych czasopismach naukowych jak m.in.: Państwo i Prawo, Europejski Przegląd Sądowy, Przegląd Ustawodawstwa Gospodarczego, Przegląd Sejmowy, Ruch Prawniczy, Ekonomiczny i Socjologiczny, Przegląd Prawa Publicznego, Przegląd Prawa Handlowego, International </w:t>
      </w:r>
      <w:proofErr w:type="spellStart"/>
      <w:r w:rsidRPr="1292DB03">
        <w:rPr>
          <w:rFonts w:cs="Calibri"/>
          <w:sz w:val="24"/>
          <w:szCs w:val="24"/>
        </w:rPr>
        <w:t>Journal</w:t>
      </w:r>
      <w:proofErr w:type="spellEnd"/>
      <w:r w:rsidRPr="1292DB03">
        <w:rPr>
          <w:rFonts w:cs="Calibri"/>
          <w:sz w:val="24"/>
          <w:szCs w:val="24"/>
        </w:rPr>
        <w:t xml:space="preserve"> of </w:t>
      </w:r>
      <w:proofErr w:type="spellStart"/>
      <w:r w:rsidRPr="1292DB03">
        <w:rPr>
          <w:rFonts w:cs="Calibri"/>
          <w:sz w:val="24"/>
          <w:szCs w:val="24"/>
        </w:rPr>
        <w:t>Occupational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Medicine</w:t>
      </w:r>
      <w:proofErr w:type="spellEnd"/>
      <w:r w:rsidRPr="1292DB03">
        <w:rPr>
          <w:rFonts w:cs="Calibri"/>
          <w:sz w:val="24"/>
          <w:szCs w:val="24"/>
        </w:rPr>
        <w:t xml:space="preserve"> and </w:t>
      </w:r>
      <w:proofErr w:type="spellStart"/>
      <w:r w:rsidRPr="1292DB03">
        <w:rPr>
          <w:rFonts w:cs="Calibri"/>
          <w:sz w:val="24"/>
          <w:szCs w:val="24"/>
        </w:rPr>
        <w:t>Environmental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Health</w:t>
      </w:r>
      <w:proofErr w:type="spellEnd"/>
      <w:r w:rsidRPr="1292DB03">
        <w:rPr>
          <w:rFonts w:cs="Calibri"/>
          <w:sz w:val="24"/>
          <w:szCs w:val="24"/>
        </w:rPr>
        <w:t xml:space="preserve">, </w:t>
      </w:r>
      <w:proofErr w:type="spellStart"/>
      <w:r w:rsidRPr="1292DB03">
        <w:rPr>
          <w:rFonts w:cs="Calibri"/>
          <w:sz w:val="24"/>
          <w:szCs w:val="24"/>
        </w:rPr>
        <w:t>Plos</w:t>
      </w:r>
      <w:proofErr w:type="spellEnd"/>
      <w:r w:rsidRPr="1292DB03">
        <w:rPr>
          <w:rFonts w:cs="Calibri"/>
          <w:sz w:val="24"/>
          <w:szCs w:val="24"/>
        </w:rPr>
        <w:t xml:space="preserve"> One, </w:t>
      </w:r>
      <w:proofErr w:type="spellStart"/>
      <w:r w:rsidRPr="1292DB03">
        <w:rPr>
          <w:rFonts w:cs="Calibri"/>
          <w:sz w:val="24"/>
          <w:szCs w:val="24"/>
        </w:rPr>
        <w:t>Journal</w:t>
      </w:r>
      <w:proofErr w:type="spellEnd"/>
      <w:r w:rsidRPr="1292DB03">
        <w:rPr>
          <w:rFonts w:cs="Calibri"/>
          <w:sz w:val="24"/>
          <w:szCs w:val="24"/>
        </w:rPr>
        <w:t xml:space="preserve"> of </w:t>
      </w:r>
      <w:proofErr w:type="spellStart"/>
      <w:r w:rsidRPr="1292DB03">
        <w:rPr>
          <w:rFonts w:cs="Calibri"/>
          <w:sz w:val="24"/>
          <w:szCs w:val="24"/>
        </w:rPr>
        <w:t>Intelligent</w:t>
      </w:r>
      <w:proofErr w:type="spellEnd"/>
      <w:r w:rsidRPr="1292DB03">
        <w:rPr>
          <w:rFonts w:cs="Calibri"/>
          <w:sz w:val="24"/>
          <w:szCs w:val="24"/>
        </w:rPr>
        <w:t xml:space="preserve"> &amp; </w:t>
      </w:r>
      <w:proofErr w:type="spellStart"/>
      <w:r w:rsidRPr="1292DB03">
        <w:rPr>
          <w:rFonts w:cs="Calibri"/>
          <w:sz w:val="24"/>
          <w:szCs w:val="24"/>
        </w:rPr>
        <w:t>Robotic</w:t>
      </w:r>
      <w:proofErr w:type="spellEnd"/>
      <w:r w:rsidRPr="1292DB03">
        <w:rPr>
          <w:rFonts w:cs="Calibri"/>
          <w:sz w:val="24"/>
          <w:szCs w:val="24"/>
        </w:rPr>
        <w:t xml:space="preserve"> Systems, </w:t>
      </w:r>
      <w:proofErr w:type="spellStart"/>
      <w:r w:rsidRPr="1292DB03">
        <w:rPr>
          <w:rFonts w:cs="Calibri"/>
          <w:sz w:val="24"/>
          <w:szCs w:val="24"/>
        </w:rPr>
        <w:t>Computer</w:t>
      </w:r>
      <w:proofErr w:type="spellEnd"/>
      <w:r w:rsidRPr="1292DB03">
        <w:rPr>
          <w:rFonts w:cs="Calibri"/>
          <w:sz w:val="24"/>
          <w:szCs w:val="24"/>
        </w:rPr>
        <w:t xml:space="preserve"> law &amp; Security </w:t>
      </w:r>
      <w:proofErr w:type="spellStart"/>
      <w:r w:rsidRPr="1292DB03">
        <w:rPr>
          <w:rFonts w:cs="Calibri"/>
          <w:sz w:val="24"/>
          <w:szCs w:val="24"/>
        </w:rPr>
        <w:t>Review</w:t>
      </w:r>
      <w:proofErr w:type="spellEnd"/>
      <w:r w:rsidRPr="1292DB03">
        <w:rPr>
          <w:rFonts w:cs="Calibri"/>
          <w:sz w:val="24"/>
          <w:szCs w:val="24"/>
        </w:rPr>
        <w:t xml:space="preserve">, czy Modern Law </w:t>
      </w:r>
      <w:proofErr w:type="spellStart"/>
      <w:r w:rsidRPr="1292DB03">
        <w:rPr>
          <w:rFonts w:cs="Calibri"/>
          <w:sz w:val="24"/>
          <w:szCs w:val="24"/>
        </w:rPr>
        <w:t>Review</w:t>
      </w:r>
      <w:proofErr w:type="spellEnd"/>
      <w:r w:rsidRPr="1292DB03">
        <w:rPr>
          <w:rFonts w:cs="Calibri"/>
          <w:sz w:val="24"/>
          <w:szCs w:val="24"/>
        </w:rPr>
        <w:t xml:space="preserve">. Publikowane w nich artykuły naukowe, autorstwa badaczy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UŁa</w:t>
      </w:r>
      <w:proofErr w:type="spellEnd"/>
      <w:r w:rsidRPr="1292DB03">
        <w:rPr>
          <w:rFonts w:cs="Calibri"/>
          <w:sz w:val="24"/>
          <w:szCs w:val="24"/>
        </w:rPr>
        <w:t xml:space="preserve">, poruszają zagadnienia o charakterze nowatorskim i interdyscyplinarnym, do których należy m. in. prawo lotnicze w obszarze regulacji dronów, </w:t>
      </w:r>
      <w:proofErr w:type="spellStart"/>
      <w:r w:rsidRPr="1292DB03">
        <w:rPr>
          <w:rFonts w:cs="Calibri"/>
          <w:sz w:val="24"/>
          <w:szCs w:val="24"/>
        </w:rPr>
        <w:t>cyberbezpieczeństwo</w:t>
      </w:r>
      <w:proofErr w:type="spellEnd"/>
      <w:r w:rsidRPr="1292DB03">
        <w:rPr>
          <w:rFonts w:cs="Calibri"/>
          <w:sz w:val="24"/>
          <w:szCs w:val="24"/>
        </w:rPr>
        <w:t>, prawo telekomunikacyjne, prawo medyczne, międzynarodowe prawo podatkowe, prawo korporacyjne, czy badania nad materialnymi źródłami prawa.</w:t>
      </w:r>
    </w:p>
    <w:p w14:paraId="48173ED5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Efektem prowadzonych badań naukowych są również liczne wystąpienia pracowników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</w:p>
    <w:p w14:paraId="3ED256FB" w14:textId="77777777" w:rsidR="003D38D5" w:rsidRPr="00EF1F61" w:rsidRDefault="003D38D5" w:rsidP="008E0DC0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podczas konferencji i seminariów naukowych w kraju i za granicą. Pracownicy Wydziału Prawa i Administracji Uczelni Łazarskiego w latach 2018-2024 byli gośćmi kilkuset konferencji naukowych organizowanych przez inne ośrodki naukowe, w tym przez prestiżowe ośrodki zagraniczne jak np. </w:t>
      </w:r>
      <w:proofErr w:type="spellStart"/>
      <w:r w:rsidRPr="00EF1F61">
        <w:rPr>
          <w:rFonts w:cs="Calibri"/>
          <w:sz w:val="24"/>
          <w:szCs w:val="24"/>
          <w:lang w:val="en-GB"/>
        </w:rPr>
        <w:t>Uniwersytet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w Liege, </w:t>
      </w:r>
      <w:proofErr w:type="spellStart"/>
      <w:r w:rsidRPr="00EF1F61">
        <w:rPr>
          <w:rFonts w:cs="Calibri"/>
          <w:sz w:val="24"/>
          <w:szCs w:val="24"/>
          <w:lang w:val="en-GB"/>
        </w:rPr>
        <w:t>Uniwersytet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w Leiden, </w:t>
      </w:r>
      <w:proofErr w:type="spellStart"/>
      <w:r w:rsidRPr="00EF1F61">
        <w:rPr>
          <w:rFonts w:cs="Calibri"/>
          <w:sz w:val="24"/>
          <w:szCs w:val="24"/>
          <w:lang w:val="en-GB"/>
        </w:rPr>
        <w:t>Europäische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F1F61">
        <w:rPr>
          <w:rFonts w:cs="Calibri"/>
          <w:sz w:val="24"/>
          <w:szCs w:val="24"/>
          <w:lang w:val="en-GB"/>
        </w:rPr>
        <w:t>Rechts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Akademie w </w:t>
      </w:r>
      <w:proofErr w:type="spellStart"/>
      <w:r w:rsidRPr="00EF1F61">
        <w:rPr>
          <w:rFonts w:cs="Calibri"/>
          <w:sz w:val="24"/>
          <w:szCs w:val="24"/>
          <w:lang w:val="en-GB"/>
        </w:rPr>
        <w:t>Trewirze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, </w:t>
      </w:r>
      <w:proofErr w:type="spellStart"/>
      <w:r w:rsidRPr="00EF1F61">
        <w:rPr>
          <w:rFonts w:cs="Calibri"/>
          <w:sz w:val="24"/>
          <w:szCs w:val="24"/>
          <w:lang w:val="en-GB"/>
        </w:rPr>
        <w:t>Universita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F1F61">
        <w:rPr>
          <w:rFonts w:cs="Calibri"/>
          <w:sz w:val="24"/>
          <w:szCs w:val="24"/>
          <w:lang w:val="en-GB"/>
        </w:rPr>
        <w:t>degli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Studi di Bari Aldo Moro, University of Leeds, Max Planck </w:t>
      </w:r>
      <w:proofErr w:type="spellStart"/>
      <w:r w:rsidRPr="00EF1F61">
        <w:rPr>
          <w:rFonts w:cs="Calibri"/>
          <w:sz w:val="24"/>
          <w:szCs w:val="24"/>
          <w:lang w:val="en-GB"/>
        </w:rPr>
        <w:t>Insitute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University of Luxembourg, Ecole de droit de la Sorbonne - Université Paris I Pantheon, University of York, Université Libre de </w:t>
      </w:r>
      <w:proofErr w:type="spellStart"/>
      <w:r w:rsidRPr="00EF1F61">
        <w:rPr>
          <w:rFonts w:cs="Calibri"/>
          <w:sz w:val="24"/>
          <w:szCs w:val="24"/>
          <w:lang w:val="en-GB"/>
        </w:rPr>
        <w:t>Bruxelles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. </w:t>
      </w:r>
      <w:r w:rsidRPr="00EF1F61">
        <w:rPr>
          <w:rFonts w:cs="Calibri"/>
          <w:sz w:val="24"/>
          <w:szCs w:val="24"/>
        </w:rPr>
        <w:t xml:space="preserve">W latach 2018 – 2024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Uczelni Łazarskiego był organizatorem i gospodarzem kilkudziesięciu konferencji naukowych krajowych i międzynarodowych z zakresu nauk prawnych w tym prawa administracyjnego.</w:t>
      </w:r>
    </w:p>
    <w:p w14:paraId="4270E4AD" w14:textId="77777777" w:rsidR="003D38D5" w:rsidRPr="00EF1F61" w:rsidRDefault="003D38D5" w:rsidP="008E0DC0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Ponadto, na szczególną uwagę zasługuje intensyfikacja współpracy naukowej z innymi krajowymi i zagranicznymi ośrodkami naukowymi, stowarzyszeniami naukowymi oraz instytucjami z otoczenia społeczno-gospodarczego. Pracownicy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są aktywnymi członkami takich międzynarodowych stowarzyszeń jak: EALA (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Air</w:t>
      </w:r>
      <w:proofErr w:type="spellEnd"/>
      <w:r w:rsidRPr="00EF1F61">
        <w:rPr>
          <w:rFonts w:cs="Calibri"/>
          <w:sz w:val="24"/>
          <w:szCs w:val="24"/>
        </w:rPr>
        <w:t xml:space="preserve"> Law </w:t>
      </w:r>
      <w:proofErr w:type="spellStart"/>
      <w:r w:rsidRPr="00EF1F61">
        <w:rPr>
          <w:rFonts w:cs="Calibri"/>
          <w:sz w:val="24"/>
          <w:szCs w:val="24"/>
        </w:rPr>
        <w:t>Association</w:t>
      </w:r>
      <w:proofErr w:type="spellEnd"/>
      <w:r w:rsidRPr="00EF1F61">
        <w:rPr>
          <w:rFonts w:cs="Calibri"/>
          <w:sz w:val="24"/>
          <w:szCs w:val="24"/>
        </w:rPr>
        <w:t>), ALADA (</w:t>
      </w:r>
      <w:proofErr w:type="spellStart"/>
      <w:r w:rsidRPr="00EF1F61">
        <w:rPr>
          <w:rFonts w:cs="Calibri"/>
          <w:sz w:val="24"/>
          <w:szCs w:val="24"/>
        </w:rPr>
        <w:t>Asociación</w:t>
      </w:r>
      <w:proofErr w:type="spellEnd"/>
      <w:r w:rsidRPr="00EF1F61">
        <w:rPr>
          <w:rFonts w:cs="Calibri"/>
          <w:sz w:val="24"/>
          <w:szCs w:val="24"/>
        </w:rPr>
        <w:t xml:space="preserve"> Latino </w:t>
      </w:r>
      <w:proofErr w:type="spellStart"/>
      <w:r w:rsidRPr="00EF1F61">
        <w:rPr>
          <w:rFonts w:cs="Calibri"/>
          <w:sz w:val="24"/>
          <w:szCs w:val="24"/>
        </w:rPr>
        <w:t>Americana</w:t>
      </w:r>
      <w:proofErr w:type="spellEnd"/>
      <w:r w:rsidRPr="00EF1F61">
        <w:rPr>
          <w:rFonts w:cs="Calibri"/>
          <w:sz w:val="24"/>
          <w:szCs w:val="24"/>
        </w:rPr>
        <w:t xml:space="preserve"> de </w:t>
      </w:r>
      <w:proofErr w:type="spellStart"/>
      <w:r w:rsidRPr="00EF1F61">
        <w:rPr>
          <w:rFonts w:cs="Calibri"/>
          <w:sz w:val="24"/>
          <w:szCs w:val="24"/>
        </w:rPr>
        <w:t>Derecho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Aeronáutico</w:t>
      </w:r>
      <w:proofErr w:type="spellEnd"/>
      <w:r w:rsidRPr="00EF1F61">
        <w:rPr>
          <w:rFonts w:cs="Calibri"/>
          <w:sz w:val="24"/>
          <w:szCs w:val="24"/>
        </w:rPr>
        <w:t xml:space="preserve"> y </w:t>
      </w:r>
      <w:proofErr w:type="spellStart"/>
      <w:r w:rsidRPr="00EF1F61">
        <w:rPr>
          <w:rFonts w:cs="Calibri"/>
          <w:sz w:val="24"/>
          <w:szCs w:val="24"/>
        </w:rPr>
        <w:t>Espacial</w:t>
      </w:r>
      <w:proofErr w:type="spellEnd"/>
      <w:r w:rsidRPr="00EF1F61">
        <w:rPr>
          <w:rFonts w:cs="Calibri"/>
          <w:sz w:val="24"/>
          <w:szCs w:val="24"/>
        </w:rPr>
        <w:t xml:space="preserve">), UACES (University </w:t>
      </w:r>
      <w:proofErr w:type="spellStart"/>
      <w:r w:rsidRPr="00EF1F61">
        <w:rPr>
          <w:rFonts w:cs="Calibri"/>
          <w:sz w:val="24"/>
          <w:szCs w:val="24"/>
        </w:rPr>
        <w:t>Association</w:t>
      </w:r>
      <w:proofErr w:type="spellEnd"/>
      <w:r w:rsidRPr="00EF1F61">
        <w:rPr>
          <w:rFonts w:cs="Calibri"/>
          <w:sz w:val="24"/>
          <w:szCs w:val="24"/>
        </w:rPr>
        <w:t xml:space="preserve"> of </w:t>
      </w:r>
      <w:proofErr w:type="spellStart"/>
      <w:r w:rsidRPr="00EF1F61">
        <w:rPr>
          <w:rFonts w:cs="Calibri"/>
          <w:sz w:val="24"/>
          <w:szCs w:val="24"/>
        </w:rPr>
        <w:t>Contemporary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Studies</w:t>
      </w:r>
      <w:proofErr w:type="spellEnd"/>
      <w:r w:rsidRPr="00EF1F61">
        <w:rPr>
          <w:rFonts w:cs="Calibri"/>
          <w:sz w:val="24"/>
          <w:szCs w:val="24"/>
        </w:rPr>
        <w:t>); EUSA (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Union </w:t>
      </w:r>
      <w:proofErr w:type="spellStart"/>
      <w:r w:rsidRPr="00EF1F61">
        <w:rPr>
          <w:rFonts w:cs="Calibri"/>
          <w:sz w:val="24"/>
          <w:szCs w:val="24"/>
        </w:rPr>
        <w:t>Studies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lastRenderedPageBreak/>
        <w:t>Association</w:t>
      </w:r>
      <w:proofErr w:type="spellEnd"/>
      <w:r w:rsidRPr="00EF1F61">
        <w:rPr>
          <w:rFonts w:cs="Calibri"/>
          <w:sz w:val="24"/>
          <w:szCs w:val="24"/>
        </w:rPr>
        <w:t xml:space="preserve">); działają w międzynarodowych sieciach badawczych – </w:t>
      </w:r>
      <w:proofErr w:type="spellStart"/>
      <w:r w:rsidRPr="00EF1F61">
        <w:rPr>
          <w:rFonts w:cs="Calibri"/>
          <w:sz w:val="24"/>
          <w:szCs w:val="24"/>
        </w:rPr>
        <w:t>Governance</w:t>
      </w:r>
      <w:proofErr w:type="spellEnd"/>
      <w:r w:rsidRPr="00EF1F61">
        <w:rPr>
          <w:rFonts w:cs="Calibri"/>
          <w:sz w:val="24"/>
          <w:szCs w:val="24"/>
        </w:rPr>
        <w:t xml:space="preserve"> of </w:t>
      </w:r>
      <w:proofErr w:type="spellStart"/>
      <w:r w:rsidRPr="00EF1F61">
        <w:rPr>
          <w:rFonts w:cs="Calibri"/>
          <w:sz w:val="24"/>
          <w:szCs w:val="24"/>
        </w:rPr>
        <w:t>Sustainability</w:t>
      </w:r>
      <w:proofErr w:type="spellEnd"/>
      <w:r w:rsidRPr="00EF1F61">
        <w:rPr>
          <w:rFonts w:cs="Calibri"/>
          <w:sz w:val="24"/>
          <w:szCs w:val="24"/>
        </w:rPr>
        <w:t xml:space="preserve"> in Europe, kierowanej przez EU-Asia </w:t>
      </w:r>
      <w:proofErr w:type="spellStart"/>
      <w:r w:rsidRPr="00EF1F61">
        <w:rPr>
          <w:rFonts w:cs="Calibri"/>
          <w:sz w:val="24"/>
          <w:szCs w:val="24"/>
        </w:rPr>
        <w:t>Institute</w:t>
      </w:r>
      <w:proofErr w:type="spellEnd"/>
      <w:r w:rsidRPr="00EF1F61">
        <w:rPr>
          <w:rFonts w:cs="Calibri"/>
          <w:sz w:val="24"/>
          <w:szCs w:val="24"/>
        </w:rPr>
        <w:t xml:space="preserve">, ESSCA School of Management </w:t>
      </w:r>
      <w:proofErr w:type="spellStart"/>
      <w:r w:rsidRPr="00EF1F61">
        <w:rPr>
          <w:rFonts w:cs="Calibri"/>
          <w:sz w:val="24"/>
          <w:szCs w:val="24"/>
        </w:rPr>
        <w:t>Angers</w:t>
      </w:r>
      <w:proofErr w:type="spellEnd"/>
      <w:r w:rsidRPr="00EF1F61">
        <w:rPr>
          <w:rFonts w:cs="Calibri"/>
          <w:sz w:val="24"/>
          <w:szCs w:val="24"/>
        </w:rPr>
        <w:t xml:space="preserve"> oraz sieci badawczej </w:t>
      </w:r>
      <w:proofErr w:type="spellStart"/>
      <w:r w:rsidRPr="00EF1F61">
        <w:rPr>
          <w:rFonts w:cs="Calibri"/>
          <w:sz w:val="24"/>
          <w:szCs w:val="24"/>
        </w:rPr>
        <w:t>Sustainable</w:t>
      </w:r>
      <w:proofErr w:type="spellEnd"/>
      <w:r w:rsidRPr="00EF1F61">
        <w:rPr>
          <w:rFonts w:cs="Calibri"/>
          <w:sz w:val="24"/>
          <w:szCs w:val="24"/>
        </w:rPr>
        <w:t xml:space="preserve"> Finance, kierowanej przez Uniwersytet w Genui, finansowanej ze środków programu Jean </w:t>
      </w:r>
      <w:proofErr w:type="spellStart"/>
      <w:r w:rsidRPr="00EF1F61">
        <w:rPr>
          <w:rFonts w:cs="Calibri"/>
          <w:sz w:val="24"/>
          <w:szCs w:val="24"/>
        </w:rPr>
        <w:t>Monnet</w:t>
      </w:r>
      <w:proofErr w:type="spellEnd"/>
      <w:r w:rsidRPr="00EF1F61">
        <w:rPr>
          <w:rFonts w:cs="Calibri"/>
          <w:sz w:val="24"/>
          <w:szCs w:val="24"/>
        </w:rPr>
        <w:t xml:space="preserve"> 2020-2023. Wydział Prawa i Administracji aktywnie współpracuje również z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Intellectual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Property</w:t>
      </w:r>
      <w:proofErr w:type="spellEnd"/>
      <w:r w:rsidRPr="00EF1F61">
        <w:rPr>
          <w:rFonts w:cs="Calibri"/>
          <w:sz w:val="24"/>
          <w:szCs w:val="24"/>
        </w:rPr>
        <w:t xml:space="preserve"> Office w Alicante oraz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Patent Office w Monachium w ramach programu PAN-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Seal</w:t>
      </w:r>
      <w:proofErr w:type="spellEnd"/>
      <w:r w:rsidRPr="00EF1F61">
        <w:rPr>
          <w:rFonts w:cs="Calibri"/>
          <w:sz w:val="24"/>
          <w:szCs w:val="24"/>
        </w:rPr>
        <w:t xml:space="preserve">, a także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Aviation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Safety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Agency</w:t>
      </w:r>
      <w:proofErr w:type="spellEnd"/>
      <w:r w:rsidRPr="00EF1F61">
        <w:rPr>
          <w:rFonts w:cs="Calibri"/>
          <w:sz w:val="24"/>
          <w:szCs w:val="24"/>
        </w:rPr>
        <w:t xml:space="preserve"> w Kolonii.</w:t>
      </w:r>
    </w:p>
    <w:p w14:paraId="59EB5459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 Biurze Dziekana w formie elektronicznej oraz papierowej prowadzone są między innymi</w:t>
      </w:r>
    </w:p>
    <w:p w14:paraId="340FC029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następujące bazy:</w:t>
      </w:r>
    </w:p>
    <w:p w14:paraId="5B4BC6D3" w14:textId="476721A8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Informacje dotyczące badań naukowych i publikacji naukowych realizowanych na Wydziale</w:t>
      </w:r>
      <w:r w:rsidR="00813413" w:rsidRPr="00EF1F61">
        <w:rPr>
          <w:sz w:val="24"/>
          <w:szCs w:val="24"/>
        </w:rPr>
        <w:t xml:space="preserve"> </w:t>
      </w:r>
      <w:r w:rsidRPr="00EF1F61">
        <w:rPr>
          <w:sz w:val="24"/>
          <w:szCs w:val="24"/>
        </w:rPr>
        <w:t>Prawa i Administracji Uczelni Łazarskiego;</w:t>
      </w:r>
    </w:p>
    <w:p w14:paraId="05177601" w14:textId="6AF423E1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Rejestr Kół naukowych (Rejestr kół prowadzony jest przez Kierownika Rektoratu)</w:t>
      </w:r>
      <w:r w:rsidR="00813413" w:rsidRPr="00EF1F61">
        <w:rPr>
          <w:sz w:val="24"/>
          <w:szCs w:val="24"/>
        </w:rPr>
        <w:t>;</w:t>
      </w:r>
    </w:p>
    <w:p w14:paraId="7016C6AC" w14:textId="77777777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Działalność organizacyjna na rzecz Uczelni (Nauczyciele akademiccy na podstawie Zarządzenia Rektora Uczelni Łazarskiego są zobowiązani do składania sprawozdań ze swojej działalności);</w:t>
      </w:r>
    </w:p>
    <w:p w14:paraId="34D0AB2C" w14:textId="77777777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Plany Naukowe i Sprawozdania Naukowe Katedr;</w:t>
      </w:r>
    </w:p>
    <w:p w14:paraId="44438609" w14:textId="1CD0C2C0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Rejestr konferencji naukowych</w:t>
      </w:r>
      <w:r w:rsidR="00813413" w:rsidRPr="00EF1F61">
        <w:rPr>
          <w:sz w:val="24"/>
          <w:szCs w:val="24"/>
        </w:rPr>
        <w:t xml:space="preserve"> </w:t>
      </w:r>
      <w:r w:rsidRPr="00EF1F61">
        <w:rPr>
          <w:sz w:val="24"/>
          <w:szCs w:val="24"/>
        </w:rPr>
        <w:t xml:space="preserve">(prowadzona jest baza dotycząca planowanych i zrealizowanych konferencji naukowych, a także wykaz konferencji, w których aktywnie uczestniczą pracownicy </w:t>
      </w:r>
      <w:proofErr w:type="spellStart"/>
      <w:r w:rsidRPr="00EF1F61">
        <w:rPr>
          <w:sz w:val="24"/>
          <w:szCs w:val="24"/>
        </w:rPr>
        <w:t>WPiA</w:t>
      </w:r>
      <w:proofErr w:type="spellEnd"/>
      <w:r w:rsidRPr="00EF1F61">
        <w:rPr>
          <w:sz w:val="24"/>
          <w:szCs w:val="24"/>
        </w:rPr>
        <w:t>);</w:t>
      </w:r>
    </w:p>
    <w:p w14:paraId="6D79D2F2" w14:textId="77777777" w:rsidR="003D38D5" w:rsidRPr="00EF1F61" w:rsidRDefault="003D38D5" w:rsidP="002842C9">
      <w:pPr>
        <w:pStyle w:val="Akapitzlist"/>
        <w:numPr>
          <w:ilvl w:val="0"/>
          <w:numId w:val="34"/>
        </w:numPr>
        <w:spacing w:after="120"/>
        <w:ind w:left="714" w:hanging="357"/>
        <w:rPr>
          <w:sz w:val="24"/>
          <w:szCs w:val="24"/>
        </w:rPr>
      </w:pPr>
      <w:r w:rsidRPr="00EF1F61">
        <w:rPr>
          <w:sz w:val="24"/>
          <w:szCs w:val="24"/>
        </w:rPr>
        <w:t xml:space="preserve">Dokumentacja dot. projektów naukowych finansowanych ze środków </w:t>
      </w:r>
      <w:proofErr w:type="spellStart"/>
      <w:r w:rsidRPr="00EF1F61">
        <w:rPr>
          <w:sz w:val="24"/>
          <w:szCs w:val="24"/>
        </w:rPr>
        <w:t>MEiN</w:t>
      </w:r>
      <w:proofErr w:type="spellEnd"/>
      <w:r w:rsidRPr="00EF1F61">
        <w:rPr>
          <w:sz w:val="24"/>
          <w:szCs w:val="24"/>
        </w:rPr>
        <w:t xml:space="preserve"> w ramach subwencji ogólnej na utrzymanie i rozwój potencjału badawczego (wcześniej w ramach dotacji na działalność statutową).</w:t>
      </w:r>
    </w:p>
    <w:p w14:paraId="5B9FCA99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Badania naukowe na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prowadzone są zarówno indywidualnie, jak i w ramach zespołów badawczych, często mających charakter międzygałęziowy i interdyscyplinarny. Badania finansowane są ze środków własnych Wydziału oraz ze źródeł zewnętrznych. W latach 2017-2018 prof. dr hab. Maciej Rogalski był członkiem międzynarodowego projektu badawczego pt. </w:t>
      </w:r>
      <w:proofErr w:type="spellStart"/>
      <w:r w:rsidRPr="00EF1F61">
        <w:rPr>
          <w:rFonts w:cs="Calibri"/>
          <w:sz w:val="24"/>
          <w:szCs w:val="24"/>
        </w:rPr>
        <w:t>Cooperation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duties</w:t>
      </w:r>
      <w:proofErr w:type="spellEnd"/>
      <w:r w:rsidRPr="00EF1F61">
        <w:rPr>
          <w:rFonts w:cs="Calibri"/>
          <w:sz w:val="24"/>
          <w:szCs w:val="24"/>
        </w:rPr>
        <w:t xml:space="preserve"> of ICT </w:t>
      </w:r>
      <w:proofErr w:type="spellStart"/>
      <w:r w:rsidRPr="00EF1F61">
        <w:rPr>
          <w:rFonts w:cs="Calibri"/>
          <w:sz w:val="24"/>
          <w:szCs w:val="24"/>
        </w:rPr>
        <w:t>companies</w:t>
      </w:r>
      <w:proofErr w:type="spellEnd"/>
      <w:r w:rsidRPr="00EF1F61">
        <w:rPr>
          <w:rFonts w:cs="Calibri"/>
          <w:sz w:val="24"/>
          <w:szCs w:val="24"/>
        </w:rPr>
        <w:t xml:space="preserve"> in </w:t>
      </w:r>
      <w:proofErr w:type="spellStart"/>
      <w:r w:rsidRPr="00EF1F61">
        <w:rPr>
          <w:rFonts w:cs="Calibri"/>
          <w:sz w:val="24"/>
          <w:szCs w:val="24"/>
        </w:rPr>
        <w:t>criminal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investigations</w:t>
      </w:r>
      <w:proofErr w:type="spellEnd"/>
      <w:r w:rsidRPr="00EF1F61">
        <w:rPr>
          <w:rFonts w:cs="Calibri"/>
          <w:sz w:val="24"/>
          <w:szCs w:val="24"/>
        </w:rPr>
        <w:t xml:space="preserve">, finansowanego ze środków UE, który był prowadzony przez Uniwersytet w </w:t>
      </w:r>
      <w:proofErr w:type="spellStart"/>
      <w:r w:rsidRPr="00EF1F61">
        <w:rPr>
          <w:rFonts w:cs="Calibri"/>
          <w:sz w:val="24"/>
          <w:szCs w:val="24"/>
        </w:rPr>
        <w:t>Liege</w:t>
      </w:r>
      <w:proofErr w:type="spellEnd"/>
      <w:r w:rsidRPr="00EF1F61">
        <w:rPr>
          <w:rFonts w:cs="Calibri"/>
          <w:sz w:val="24"/>
          <w:szCs w:val="24"/>
        </w:rPr>
        <w:t xml:space="preserve"> (Belgia). W latach 2018-2020 realizowany był projekt naukowy finansowany ze środków NCN (konkurs OPUS) „Bezzałogowe statki powietrzne. Nowa era w prawie lotniczym”, którego kierownikiem była dr hab. Anna Konert, prof. UŁa. Projekt dotyczył problematyki prawa dronów. W latach 2019-2020 realizowany był naukowy projekt interdyscyplinarny finansowany ze środków </w:t>
      </w:r>
      <w:proofErr w:type="spellStart"/>
      <w:r w:rsidRPr="00EF1F61">
        <w:rPr>
          <w:rFonts w:cs="Calibri"/>
          <w:sz w:val="24"/>
          <w:szCs w:val="24"/>
        </w:rPr>
        <w:t>NCBiR</w:t>
      </w:r>
      <w:proofErr w:type="spellEnd"/>
      <w:r w:rsidRPr="00EF1F61">
        <w:rPr>
          <w:rFonts w:cs="Calibri"/>
          <w:sz w:val="24"/>
          <w:szCs w:val="24"/>
        </w:rPr>
        <w:t xml:space="preserve"> (Program </w:t>
      </w:r>
      <w:proofErr w:type="spellStart"/>
      <w:r w:rsidRPr="00EF1F61">
        <w:rPr>
          <w:rFonts w:cs="Calibri"/>
          <w:sz w:val="24"/>
          <w:szCs w:val="24"/>
        </w:rPr>
        <w:t>Gospostrateg</w:t>
      </w:r>
      <w:proofErr w:type="spellEnd"/>
      <w:r w:rsidRPr="00EF1F61">
        <w:rPr>
          <w:rFonts w:cs="Calibri"/>
          <w:sz w:val="24"/>
          <w:szCs w:val="24"/>
        </w:rPr>
        <w:t>) „Nowy model urbanizacji w Polsce – praktyczne wdrożenie</w:t>
      </w:r>
    </w:p>
    <w:p w14:paraId="1C2C2AC6" w14:textId="510A4065" w:rsidR="003D38D5" w:rsidRPr="00EF1F61" w:rsidRDefault="65D63D11" w:rsidP="002842C9">
      <w:pPr>
        <w:spacing w:after="120"/>
        <w:rPr>
          <w:rFonts w:cs="Calibri"/>
          <w:sz w:val="24"/>
          <w:szCs w:val="24"/>
        </w:rPr>
      </w:pPr>
      <w:r w:rsidRPr="1292DB03">
        <w:rPr>
          <w:rFonts w:cs="Calibri"/>
          <w:sz w:val="24"/>
          <w:szCs w:val="24"/>
        </w:rPr>
        <w:t xml:space="preserve">zasad odpowiedzialnej urbanizacji oraz miasta zwartego (NEWURBPACT)”, którego uczestnikami byli pracownicy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. W latach 2021-2022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UŁa</w:t>
      </w:r>
      <w:proofErr w:type="spellEnd"/>
      <w:r w:rsidRPr="1292DB03">
        <w:rPr>
          <w:rFonts w:cs="Calibri"/>
          <w:sz w:val="24"/>
          <w:szCs w:val="24"/>
        </w:rPr>
        <w:t xml:space="preserve"> uczestniczył w konsorcjum badawczym, które na zlecenie Komisji Europejskiej przygotowało </w:t>
      </w:r>
      <w:proofErr w:type="spellStart"/>
      <w:r w:rsidRPr="1292DB03">
        <w:rPr>
          <w:rFonts w:cs="Calibri"/>
          <w:sz w:val="24"/>
          <w:szCs w:val="24"/>
        </w:rPr>
        <w:t>fact-finding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study</w:t>
      </w:r>
      <w:proofErr w:type="spellEnd"/>
      <w:r w:rsidRPr="1292DB03">
        <w:rPr>
          <w:rFonts w:cs="Calibri"/>
          <w:sz w:val="24"/>
          <w:szCs w:val="24"/>
        </w:rPr>
        <w:t xml:space="preserve"> „</w:t>
      </w:r>
      <w:proofErr w:type="spellStart"/>
      <w:r w:rsidRPr="1292DB03">
        <w:rPr>
          <w:rFonts w:cs="Calibri"/>
          <w:sz w:val="24"/>
          <w:szCs w:val="24"/>
        </w:rPr>
        <w:t>Drone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Strategy</w:t>
      </w:r>
      <w:proofErr w:type="spellEnd"/>
      <w:r w:rsidRPr="1292DB03">
        <w:rPr>
          <w:rFonts w:cs="Calibri"/>
          <w:sz w:val="24"/>
          <w:szCs w:val="24"/>
        </w:rPr>
        <w:t xml:space="preserve"> 2.0”. Uczestnikiem zespołu badawczego ze strony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byli: dr hab. Anna Konert, dr Tomasz Balcerzak oraz dr Agnieszka Kunert-</w:t>
      </w:r>
      <w:proofErr w:type="spellStart"/>
      <w:r w:rsidRPr="1292DB03">
        <w:rPr>
          <w:rFonts w:cs="Calibri"/>
          <w:sz w:val="24"/>
          <w:szCs w:val="24"/>
        </w:rPr>
        <w:t>Diallo</w:t>
      </w:r>
      <w:proofErr w:type="spellEnd"/>
      <w:r w:rsidRPr="1292DB03">
        <w:rPr>
          <w:rFonts w:cs="Calibri"/>
          <w:sz w:val="24"/>
          <w:szCs w:val="24"/>
        </w:rPr>
        <w:t xml:space="preserve">. Działalność konsorcjum finansowana była ze środków Komisji Europejskiej (MOVE/E1/2018-217). W skład konsorcjum, oprócz Uczelni Łazarskiego, wchodziły międzynarodowe firmy prawnicze i konsultingowe. W latach 2023-2026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UŁa</w:t>
      </w:r>
      <w:proofErr w:type="spellEnd"/>
      <w:r w:rsidRPr="1292DB03">
        <w:rPr>
          <w:rFonts w:cs="Calibri"/>
          <w:sz w:val="24"/>
          <w:szCs w:val="24"/>
        </w:rPr>
        <w:t xml:space="preserve"> jest członkiem międzynarodowego konsorcjum badawczego (wspólnie m. in. z University of </w:t>
      </w:r>
      <w:proofErr w:type="spellStart"/>
      <w:r w:rsidRPr="1292DB03">
        <w:rPr>
          <w:rFonts w:cs="Calibri"/>
          <w:sz w:val="24"/>
          <w:szCs w:val="24"/>
        </w:rPr>
        <w:t>Maastricht</w:t>
      </w:r>
      <w:proofErr w:type="spellEnd"/>
      <w:r w:rsidRPr="1292DB03">
        <w:rPr>
          <w:rFonts w:cs="Calibri"/>
          <w:sz w:val="24"/>
          <w:szCs w:val="24"/>
        </w:rPr>
        <w:t xml:space="preserve">, University of Oxford, </w:t>
      </w:r>
      <w:r w:rsidRPr="1292DB03">
        <w:rPr>
          <w:rFonts w:cs="Calibri"/>
          <w:sz w:val="24"/>
          <w:szCs w:val="24"/>
        </w:rPr>
        <w:lastRenderedPageBreak/>
        <w:t xml:space="preserve">University of Bristol, University of </w:t>
      </w:r>
      <w:proofErr w:type="spellStart"/>
      <w:r w:rsidRPr="1292DB03">
        <w:rPr>
          <w:rFonts w:cs="Calibri"/>
          <w:sz w:val="24"/>
          <w:szCs w:val="24"/>
        </w:rPr>
        <w:t>Antwerp</w:t>
      </w:r>
      <w:proofErr w:type="spellEnd"/>
      <w:r w:rsidRPr="1292DB03">
        <w:rPr>
          <w:rFonts w:cs="Calibri"/>
          <w:sz w:val="24"/>
          <w:szCs w:val="24"/>
        </w:rPr>
        <w:t xml:space="preserve">, University of </w:t>
      </w:r>
      <w:proofErr w:type="spellStart"/>
      <w:r w:rsidRPr="1292DB03">
        <w:rPr>
          <w:rFonts w:cs="Calibri"/>
          <w:sz w:val="24"/>
          <w:szCs w:val="24"/>
        </w:rPr>
        <w:t>Liege</w:t>
      </w:r>
      <w:proofErr w:type="spellEnd"/>
      <w:r w:rsidRPr="1292DB03">
        <w:rPr>
          <w:rFonts w:cs="Calibri"/>
          <w:sz w:val="24"/>
          <w:szCs w:val="24"/>
        </w:rPr>
        <w:t>), które realiz</w:t>
      </w:r>
      <w:r w:rsidR="24731D3D" w:rsidRPr="1292DB03">
        <w:rPr>
          <w:rFonts w:cs="Calibri"/>
          <w:sz w:val="24"/>
          <w:szCs w:val="24"/>
        </w:rPr>
        <w:t xml:space="preserve">uje </w:t>
      </w:r>
      <w:r w:rsidRPr="1292DB03">
        <w:rPr>
          <w:rFonts w:cs="Calibri"/>
          <w:sz w:val="24"/>
          <w:szCs w:val="24"/>
        </w:rPr>
        <w:t xml:space="preserve">projekt finansowany ze środków programu Komisji Europejskiej Horizon Europe (HORIZON-HLTH-2022-TOOL-11), pt. </w:t>
      </w:r>
      <w:r w:rsidRPr="1292DB03">
        <w:rPr>
          <w:rFonts w:cs="Calibri"/>
          <w:sz w:val="24"/>
          <w:szCs w:val="24"/>
          <w:lang w:val="en-US"/>
        </w:rPr>
        <w:t>Real-world-data Enabled Assessment for hea</w:t>
      </w:r>
      <w:r w:rsidR="02608AF4" w:rsidRPr="1292DB03">
        <w:rPr>
          <w:rFonts w:cs="Calibri"/>
          <w:sz w:val="24"/>
          <w:szCs w:val="24"/>
          <w:lang w:val="en-US"/>
        </w:rPr>
        <w:t>l</w:t>
      </w:r>
      <w:r w:rsidRPr="1292DB03">
        <w:rPr>
          <w:rFonts w:cs="Calibri"/>
          <w:sz w:val="24"/>
          <w:szCs w:val="24"/>
          <w:lang w:val="en-US"/>
        </w:rPr>
        <w:t xml:space="preserve">th regulatory decision-Making (REALM). </w:t>
      </w:r>
      <w:r w:rsidRPr="1292DB03">
        <w:rPr>
          <w:rFonts w:cs="Calibri"/>
          <w:sz w:val="24"/>
          <w:szCs w:val="24"/>
        </w:rPr>
        <w:t xml:space="preserve">Ze strony </w:t>
      </w:r>
      <w:proofErr w:type="spellStart"/>
      <w:r w:rsidRPr="1292DB03">
        <w:rPr>
          <w:rFonts w:cs="Calibri"/>
          <w:sz w:val="24"/>
          <w:szCs w:val="24"/>
        </w:rPr>
        <w:t>WPiA</w:t>
      </w:r>
      <w:proofErr w:type="spellEnd"/>
      <w:r w:rsidRPr="1292DB03">
        <w:rPr>
          <w:rFonts w:cs="Calibri"/>
          <w:sz w:val="24"/>
          <w:szCs w:val="24"/>
        </w:rPr>
        <w:t xml:space="preserve"> </w:t>
      </w:r>
      <w:proofErr w:type="spellStart"/>
      <w:r w:rsidRPr="1292DB03">
        <w:rPr>
          <w:rFonts w:cs="Calibri"/>
          <w:sz w:val="24"/>
          <w:szCs w:val="24"/>
        </w:rPr>
        <w:t>UŁa</w:t>
      </w:r>
      <w:proofErr w:type="spellEnd"/>
      <w:r w:rsidRPr="1292DB03">
        <w:rPr>
          <w:rFonts w:cs="Calibri"/>
          <w:sz w:val="24"/>
          <w:szCs w:val="24"/>
        </w:rPr>
        <w:t xml:space="preserve"> członkiem zespołu badawczego jest dr Tomasz Braun, który prowadzi badania w zakresie regulacyjnych, prawnych i etycznych zagadnień związanych z wykorzystaniem technologii opartych na sztucznej inteligencji wyrobach medycznych.</w:t>
      </w:r>
    </w:p>
    <w:p w14:paraId="539D40B4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Nauczyciele akademiccy są zobowiązani do składania corocznych sprawozdań dotyczących pracy naukowej na podstawie których dokonywana jest ocena za działalność naukową. Osoba, bądź osoby z najwyższą punktacją otrzymują dyplom oraz nagrody specjalne Rektora. </w:t>
      </w:r>
    </w:p>
    <w:p w14:paraId="52C80E5C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Wydział Prawa i Administracji wspiera rozwój kadry poprzez dofinansowanie do udziału w konferencjach naukowych organizowanych na Wydziale oraz udziału w konferencjach organizowanych przez inne jednostki naukowe. Pracownicy naukowi Wydziału wyjeżdżają w ramach programu Erasmus+ na wyjazdy naukowe jako wykładowcy wizytujący. Urlopy naukowe są udzielane w wyjątkowych sytuacjach na wniosek pracownika po rozpatrzeniu podania przez Dziekana Wydziału za zgodą Prezydenta Uczelni.  </w:t>
      </w:r>
    </w:p>
    <w:p w14:paraId="0B42524F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</w:rPr>
        <w:t xml:space="preserve">Wydział Prawa i Administracji </w:t>
      </w:r>
      <w:r w:rsidRPr="00EF1F61">
        <w:rPr>
          <w:rFonts w:cs="Calibri"/>
          <w:sz w:val="24"/>
          <w:szCs w:val="24"/>
          <w:lang w:eastAsia="pl-PL"/>
        </w:rPr>
        <w:t>dysponuje infrastrukturą, zapewniającą prawidłową realizację badań naukowych na wysokim poziomie.</w:t>
      </w:r>
    </w:p>
    <w:p w14:paraId="13720FE2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Jednostka prowadzi badania naukowe w zakresie odnoszącym się do efektów uczenia się przyjętych dla kierunku </w:t>
      </w:r>
      <w:r w:rsidR="0036399E" w:rsidRPr="00EF1F61">
        <w:rPr>
          <w:rFonts w:cs="Calibri"/>
          <w:sz w:val="24"/>
          <w:szCs w:val="24"/>
          <w:lang w:eastAsia="pl-PL"/>
        </w:rPr>
        <w:t>Administracja I stopnia</w:t>
      </w:r>
      <w:r w:rsidRPr="00EF1F61">
        <w:rPr>
          <w:rFonts w:cs="Calibri"/>
          <w:sz w:val="24"/>
          <w:szCs w:val="24"/>
          <w:lang w:eastAsia="pl-PL"/>
        </w:rPr>
        <w:t>. Faktem potwierdzającym wysoki poziom badań naukowych na</w:t>
      </w:r>
      <w:r w:rsidR="0036399E" w:rsidRPr="00EF1F61">
        <w:rPr>
          <w:rFonts w:cs="Calibri"/>
          <w:sz w:val="24"/>
          <w:szCs w:val="24"/>
          <w:lang w:eastAsia="pl-PL"/>
        </w:rPr>
        <w:t xml:space="preserve"> wskazanym</w:t>
      </w:r>
      <w:r w:rsidRPr="00EF1F61">
        <w:rPr>
          <w:rFonts w:cs="Calibri"/>
          <w:sz w:val="24"/>
          <w:szCs w:val="24"/>
          <w:lang w:eastAsia="pl-PL"/>
        </w:rPr>
        <w:t xml:space="preserve"> kierunku studiów, oprócz wspomnianej wyżej najwyższej kategorii naukowej A+, jest posiadanie uprawnień do nadawania stopnia doktora i doktora habilitowanego nauk prawnych w dyscyplinie prawo.</w:t>
      </w:r>
    </w:p>
    <w:p w14:paraId="2D34D596" w14:textId="0137BF86" w:rsidR="003D38D5" w:rsidRPr="002842C9" w:rsidRDefault="003D38D5" w:rsidP="002842C9">
      <w:pPr>
        <w:rPr>
          <w:rFonts w:cs="Calibri"/>
          <w:b/>
          <w:bCs/>
          <w:sz w:val="24"/>
          <w:szCs w:val="24"/>
        </w:rPr>
      </w:pPr>
      <w:r w:rsidRPr="00EF1F61">
        <w:rPr>
          <w:rFonts w:cs="Calibri"/>
          <w:b/>
          <w:bCs/>
          <w:sz w:val="24"/>
          <w:szCs w:val="24"/>
        </w:rPr>
        <w:t>Wykaz zajęć związanych z prowadzoną działalnością naukową</w:t>
      </w:r>
      <w:r w:rsidR="002842C9">
        <w:rPr>
          <w:rFonts w:cs="Calibri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3D38D5" w:rsidRPr="00EF1F61" w14:paraId="407D8390" w14:textId="77777777" w:rsidTr="1292DB03">
        <w:tc>
          <w:tcPr>
            <w:tcW w:w="3538" w:type="dxa"/>
          </w:tcPr>
          <w:p w14:paraId="5EF295B6" w14:textId="470CFD4E" w:rsidR="003D38D5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Wstęp do prawa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(</w:t>
            </w:r>
            <w:r w:rsidRPr="00EF1F61">
              <w:rPr>
                <w:rFonts w:cs="Calibri"/>
                <w:sz w:val="24"/>
                <w:szCs w:val="24"/>
              </w:rPr>
              <w:t>5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ECTS)</w:t>
            </w:r>
          </w:p>
        </w:tc>
        <w:tc>
          <w:tcPr>
            <w:tcW w:w="5522" w:type="dxa"/>
          </w:tcPr>
          <w:p w14:paraId="1B664621" w14:textId="77777777" w:rsidR="003D38D5" w:rsidRPr="00EF1F61" w:rsidRDefault="003D38D5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D9D1FC1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Samorząd terytorialny w ujęciu prawa natury (dr hab. Igor Zachariasz – kierownik)</w:t>
            </w:r>
          </w:p>
          <w:p w14:paraId="4FD7F8B1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Demokracja większościowa</w:t>
            </w:r>
            <w:r w:rsidR="00E56F0A" w:rsidRPr="00EF1F61">
              <w:rPr>
                <w:rFonts w:cs="Calibri"/>
                <w:sz w:val="24"/>
                <w:szCs w:val="24"/>
              </w:rPr>
              <w:t xml:space="preserve"> –</w:t>
            </w:r>
            <w:r w:rsidRPr="00EF1F61">
              <w:rPr>
                <w:rFonts w:cs="Calibri"/>
                <w:sz w:val="24"/>
                <w:szCs w:val="24"/>
              </w:rPr>
              <w:t xml:space="preserve"> różne</w:t>
            </w:r>
            <w:r w:rsidR="00E56F0A" w:rsidRPr="00EF1F61">
              <w:rPr>
                <w:rFonts w:cs="Calibri"/>
                <w:sz w:val="24"/>
                <w:szCs w:val="24"/>
              </w:rPr>
              <w:t xml:space="preserve"> </w:t>
            </w:r>
            <w:r w:rsidRPr="00EF1F61">
              <w:rPr>
                <w:rFonts w:cs="Calibri"/>
                <w:sz w:val="24"/>
                <w:szCs w:val="24"/>
              </w:rPr>
              <w:t>oblicza modelu. Uwarunkowania i konsekwencje. (</w:t>
            </w:r>
            <w:r w:rsidR="00E56F0A" w:rsidRPr="00EF1F61">
              <w:rPr>
                <w:rFonts w:cs="Calibri"/>
                <w:sz w:val="24"/>
                <w:szCs w:val="24"/>
              </w:rPr>
              <w:t>Prof</w:t>
            </w:r>
            <w:r w:rsidRPr="00EF1F61">
              <w:rPr>
                <w:rFonts w:cs="Calibri"/>
                <w:sz w:val="24"/>
                <w:szCs w:val="24"/>
              </w:rPr>
              <w:t>. dr hab. Maria Kruk-Jarosz – kierownik)</w:t>
            </w:r>
          </w:p>
          <w:p w14:paraId="2B6C8661" w14:textId="77777777" w:rsidR="003D38D5" w:rsidRPr="00EF1F61" w:rsidRDefault="003D38D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="00E56F0A" w:rsidRPr="00EF1F61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>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D6BF62D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30 czerwca 2018 r. przez władzę ustawodawczą RP; Obietnice wyborze oraz ich realizacja ustawami w latach 2015-2016 (</w:t>
            </w:r>
            <w:r w:rsidR="00E56F0A" w:rsidRPr="00EF1F61">
              <w:rPr>
                <w:rFonts w:cs="Calibri"/>
                <w:sz w:val="24"/>
                <w:szCs w:val="24"/>
              </w:rPr>
              <w:t>Prof</w:t>
            </w:r>
            <w:r w:rsidRPr="00EF1F61">
              <w:rPr>
                <w:rFonts w:cs="Calibri"/>
                <w:sz w:val="24"/>
                <w:szCs w:val="24"/>
              </w:rPr>
              <w:t>. dr hab. Paweł Chmielnicki – kierownik)</w:t>
            </w:r>
          </w:p>
          <w:p w14:paraId="31D00C5E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  <w:lang w:val="en-US"/>
              </w:rPr>
              <w:lastRenderedPageBreak/>
              <w:t>Looking for Approaches on Creation of Law. Comparative Approach (</w:t>
            </w:r>
            <w:r w:rsidR="00E56F0A" w:rsidRPr="00EF1F61">
              <w:rPr>
                <w:rFonts w:cs="Calibri"/>
                <w:sz w:val="24"/>
                <w:szCs w:val="24"/>
                <w:lang w:val="en-US"/>
              </w:rPr>
              <w:t>Prof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. dr hab. </w:t>
            </w:r>
            <w:r w:rsidRPr="00EF1F61">
              <w:rPr>
                <w:rFonts w:cs="Calibri"/>
                <w:sz w:val="24"/>
                <w:szCs w:val="24"/>
              </w:rPr>
              <w:t xml:space="preserve">Paweł Chmielnicki – kierownik) </w:t>
            </w:r>
          </w:p>
          <w:p w14:paraId="15773AE8" w14:textId="77777777" w:rsidR="003D38D5" w:rsidRPr="00EF1F61" w:rsidRDefault="003D38D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="00E56F0A" w:rsidRPr="00EF1F61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>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A1B9812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Gwarancja praworządności – zagrożenia i perspektywy (dr hab. Aneta Łazarska, hab.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Uła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2FA5B073" w14:textId="77777777" w:rsidR="003D38D5" w:rsidRPr="00EF1F61" w:rsidRDefault="003D38D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2022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52C531D" w14:textId="68525926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31 grudnia 2022 r. przez władzę ustawodawczą (hab. dr hab. Paweł Chmielnicki – kierownik)</w:t>
            </w:r>
          </w:p>
        </w:tc>
      </w:tr>
      <w:tr w:rsidR="003D38D5" w:rsidRPr="00EF1F61" w14:paraId="0939D8C4" w14:textId="77777777" w:rsidTr="1292DB03">
        <w:tc>
          <w:tcPr>
            <w:tcW w:w="3538" w:type="dxa"/>
          </w:tcPr>
          <w:p w14:paraId="2A2CF7D1" w14:textId="5669C8D5" w:rsidR="003D38D5" w:rsidRPr="00EF1F61" w:rsidRDefault="000672FE" w:rsidP="00D75665">
            <w:pPr>
              <w:rPr>
                <w:rFonts w:cs="Calibri"/>
                <w:strike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Umiejętności akademickie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(</w:t>
            </w:r>
            <w:r w:rsidR="00F02F58" w:rsidRPr="00EF1F61">
              <w:rPr>
                <w:rFonts w:cs="Calibri"/>
                <w:sz w:val="24"/>
                <w:szCs w:val="24"/>
              </w:rPr>
              <w:t>3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ECTS)</w:t>
            </w:r>
          </w:p>
        </w:tc>
        <w:tc>
          <w:tcPr>
            <w:tcW w:w="5522" w:type="dxa"/>
          </w:tcPr>
          <w:p w14:paraId="1A2BD1DD" w14:textId="77777777" w:rsidR="003D38D5" w:rsidRPr="00EF1F61" w:rsidRDefault="003D38D5" w:rsidP="00D7566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EF1F61">
              <w:rPr>
                <w:rFonts w:cs="Calibri"/>
                <w:b/>
                <w:sz w:val="24"/>
                <w:szCs w:val="24"/>
              </w:rPr>
              <w:t xml:space="preserve">W 2017 r. prowadzone były projekty badawcze: </w:t>
            </w:r>
          </w:p>
          <w:p w14:paraId="1E1EC2F6" w14:textId="77777777" w:rsidR="003D38D5" w:rsidRPr="00EF1F61" w:rsidRDefault="003D38D5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Etyka w środowisku akademickim (mgr Ewelina Milan, mgr, Paweł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Blajer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mgr Przemysław Buczkowski)</w:t>
            </w:r>
          </w:p>
          <w:p w14:paraId="70B274DB" w14:textId="5B9E7098" w:rsidR="002301FD" w:rsidRPr="004A3AE4" w:rsidRDefault="003D38D5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Efekty kształcenia w studenckich poradniach prawnych a przygotowanie studenta do praktycznego zawodu (mgr Ewelina Milan)</w:t>
            </w:r>
          </w:p>
        </w:tc>
      </w:tr>
      <w:tr w:rsidR="00BE1B38" w:rsidRPr="00EF1F61" w14:paraId="137289BE" w14:textId="77777777" w:rsidTr="1292DB03">
        <w:tc>
          <w:tcPr>
            <w:tcW w:w="3538" w:type="dxa"/>
          </w:tcPr>
          <w:p w14:paraId="0B3D9D90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Sztuczna inteligencja – rozwój i zastosowanie (2 ECTS)</w:t>
            </w:r>
          </w:p>
        </w:tc>
        <w:tc>
          <w:tcPr>
            <w:tcW w:w="5522" w:type="dxa"/>
          </w:tcPr>
          <w:p w14:paraId="55D2664B" w14:textId="77777777" w:rsidR="00BE1B38" w:rsidRPr="00EF1F61" w:rsidRDefault="00BE1B3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2022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5741D418" w14:textId="74BBAC7A" w:rsidR="00BE1B38" w:rsidRPr="004A3AE4" w:rsidRDefault="00BE1B38" w:rsidP="00D75665">
            <w:pPr>
              <w:pStyle w:val="Akapitzlist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 w:rsidRPr="00EF1F61">
              <w:rPr>
                <w:color w:val="000000"/>
                <w:sz w:val="24"/>
                <w:szCs w:val="24"/>
                <w:lang w:eastAsia="pl-PL"/>
              </w:rPr>
              <w:t>Wpływ rozwoju technologii opartych na sztucznej inteligencji na otoczenie regulacyjne oraz podstawowe instytucje prawne Unii Europejskiej i jej państw członkowskich  (dr Tomasz Braun – kierownik)</w:t>
            </w:r>
          </w:p>
        </w:tc>
      </w:tr>
      <w:tr w:rsidR="00BE1B38" w:rsidRPr="00EF1F61" w14:paraId="4C45682E" w14:textId="77777777" w:rsidTr="1292DB03">
        <w:tc>
          <w:tcPr>
            <w:tcW w:w="3538" w:type="dxa"/>
          </w:tcPr>
          <w:p w14:paraId="2C1AFC84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Konstytucyjny system organów państwowych (7 ECTS)</w:t>
            </w:r>
          </w:p>
        </w:tc>
        <w:tc>
          <w:tcPr>
            <w:tcW w:w="5522" w:type="dxa"/>
          </w:tcPr>
          <w:p w14:paraId="22561A2A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5C36784D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Konstytucja jako umowa o utworzenie państwa federalnego (kierownik – Prof. dr hab. Maria Kruk-Jarosz).</w:t>
            </w:r>
          </w:p>
          <w:p w14:paraId="30B200E8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Ewolucja koncepcji władzy wykonawczej w Polsce na tle porównawczym (kierownik – Prof. dr hab. Maria Kruk-Jarosz, uczestnicy – dr Jacek Zaleśny, dr Marcin Olszówka, mgr Mariusz Godlewski.)</w:t>
            </w:r>
          </w:p>
          <w:p w14:paraId="37D9A371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35FF3C1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Sądownictwo konstytucyjne w systemie podziału władzy (prof. dr hab. Maria Kruk-Jarosz – kierownik)</w:t>
            </w:r>
          </w:p>
          <w:p w14:paraId="0316F474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Konstytucja RP a budowa demokratycznego państwa – bilans 20-lecia  (kierownik – Prof. dr hab. Maria Kruk-Jarosz, uczestnicy – dr Marcin Olszówka, mgr Mariusz Godlewski)</w:t>
            </w:r>
          </w:p>
          <w:p w14:paraId="22ACC89B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59989A35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Konstytucja RP a budowa demokratycznego państwa prawnego – bilans i perspektywy (kierownik – Prof. dr hab. Maria Kruk-Jarosz, uczestnicy – dr Marcin Olszówka, mgr Mariusz Godlewski)  – kontynuowany.</w:t>
            </w:r>
          </w:p>
          <w:p w14:paraId="4E60C110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Demokracja większościowa – różne oblicza modelu. Uwarunkowania i konsekwencje (prof. dr hab. Maria Kruk-Jarosz – kierownik) </w:t>
            </w:r>
          </w:p>
          <w:p w14:paraId="70DB6C89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Konstytucyjne zasady prawa wyznaniowego a praktyka ich stosowania (dr Marcin Olszówka – kierownik).</w:t>
            </w:r>
          </w:p>
          <w:p w14:paraId="2CDFA8ED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6FD1520B" w14:textId="43DD7C68" w:rsidR="00BE1B38" w:rsidRPr="004A3AE4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Realizacja standardów konstytucyjnych w prawie wyznaniowym (dr Marcin Olszówka – kierownik)</w:t>
            </w:r>
          </w:p>
        </w:tc>
      </w:tr>
      <w:tr w:rsidR="00BE1B38" w:rsidRPr="00EF1F61" w14:paraId="125D5BD3" w14:textId="77777777" w:rsidTr="1292DB03">
        <w:tc>
          <w:tcPr>
            <w:tcW w:w="3538" w:type="dxa"/>
          </w:tcPr>
          <w:p w14:paraId="1DBA940A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cywilne (7 ECTS)</w:t>
            </w:r>
          </w:p>
        </w:tc>
        <w:tc>
          <w:tcPr>
            <w:tcW w:w="5522" w:type="dxa"/>
          </w:tcPr>
          <w:p w14:paraId="19CE099E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1053BEE7" w14:textId="77777777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Ochrona praw majątkowych najbliższych członków rodziny spadkodawcy w prawie spadkowym (Dr Irena Kleniewska – kierownik)</w:t>
            </w:r>
          </w:p>
          <w:p w14:paraId="77CF68D9" w14:textId="08E6B1E3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 (</w:t>
            </w:r>
            <w:r w:rsidR="00E742DC" w:rsidRPr="00EF1F61">
              <w:rPr>
                <w:rFonts w:cs="Calibri"/>
                <w:sz w:val="24"/>
                <w:szCs w:val="24"/>
              </w:rPr>
              <w:t xml:space="preserve">Prof. </w:t>
            </w:r>
            <w:r w:rsidRPr="00EF1F61">
              <w:rPr>
                <w:rFonts w:cs="Calibri"/>
                <w:sz w:val="24"/>
                <w:szCs w:val="24"/>
              </w:rPr>
              <w:t xml:space="preserve">dr hab. Anna Konert – kierownik) </w:t>
            </w:r>
          </w:p>
          <w:p w14:paraId="6AF6513A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06971CC7" w14:textId="6169F8DD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lotniczego.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Konert, – kierownik)  – kontynuowany</w:t>
            </w:r>
          </w:p>
          <w:p w14:paraId="6E37B7C3" w14:textId="41F7705A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Termin przedawnienia roszczeń odszkodowawczych za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overbooking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opóźnienie lub odwołanie lotu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 – kierownik).</w:t>
            </w:r>
          </w:p>
          <w:p w14:paraId="6A9199E4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6EC9A8F3" w14:textId="6749C709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 – kierownik)  – kontynuowany</w:t>
            </w:r>
          </w:p>
          <w:p w14:paraId="49636C69" w14:textId="6F06CBCB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za szkody wyrządzone turystom kosmicznym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 – kierownik)</w:t>
            </w:r>
          </w:p>
          <w:p w14:paraId="0642D4FC" w14:textId="77777777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Indywidualizacja osoby trzeciej jako przesłanka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egzoneracyjna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odpowiedzialności z art. 435 k.c.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)</w:t>
            </w:r>
          </w:p>
          <w:p w14:paraId="4CF17D0C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6757035C" w14:textId="77777777" w:rsidR="00BE1B38" w:rsidRPr="00EF1F61" w:rsidRDefault="00BE1B38" w:rsidP="00D75665">
            <w:pPr>
              <w:numPr>
                <w:ilvl w:val="0"/>
                <w:numId w:val="18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notariusza za szkodę wyrządzoną przy wykonywaniu czynności notarialnych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1028BDA3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0AFDF8F" w14:textId="4189E776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za cyberataki w lotnictwie (</w:t>
            </w:r>
            <w:r w:rsidR="00E742DC" w:rsidRPr="00EF1F61">
              <w:rPr>
                <w:rFonts w:cs="Calibri"/>
                <w:sz w:val="24"/>
                <w:szCs w:val="24"/>
              </w:rPr>
              <w:t xml:space="preserve">Prof. </w:t>
            </w:r>
            <w:r w:rsidRPr="00EF1F61">
              <w:rPr>
                <w:rFonts w:cs="Calibri"/>
                <w:sz w:val="24"/>
                <w:szCs w:val="24"/>
              </w:rPr>
              <w:t xml:space="preserve">dr hab. Anna Konert – kierownik) </w:t>
            </w:r>
          </w:p>
          <w:p w14:paraId="36205009" w14:textId="1944E38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2024 r. prowadzony 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był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2261E80" w14:textId="77777777" w:rsidR="00BE1B38" w:rsidRPr="00EF1F61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biegłego i jej znaczenie dla praktyki wymiaru sprawiedliwości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06AB8EAB" w14:textId="19B591E9" w:rsidR="00A451E3" w:rsidRPr="00EF1F61" w:rsidRDefault="00A451E3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0AB3001" w14:textId="24147080" w:rsidR="00A451E3" w:rsidRPr="00EF1F61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Status prawny i odpowiedzialność cywilnoprawna Klinik Prawa za jakość świadczonych usług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BE1B38" w:rsidRPr="00EF1F61" w14:paraId="4D520703" w14:textId="77777777" w:rsidTr="1292DB03">
        <w:tc>
          <w:tcPr>
            <w:tcW w:w="3538" w:type="dxa"/>
          </w:tcPr>
          <w:p w14:paraId="22986FBE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Podstawy prawa karnego i prawa wykroczeń (7 ECTS)</w:t>
            </w:r>
          </w:p>
        </w:tc>
        <w:tc>
          <w:tcPr>
            <w:tcW w:w="5522" w:type="dxa"/>
          </w:tcPr>
          <w:p w14:paraId="4D038771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1B6FD577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Najnowsza reforma prawa karnego w Polsce i w Hiszpanii. Analiza porównawcza (dr Blanka Stefańska – kierownik).</w:t>
            </w:r>
          </w:p>
          <w:p w14:paraId="2C5D00C9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06F3EE99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Analiza środków karnych w kodeksie karnym skarbowym prof. dr hab. Maciej Rogalski – kierownik, członkowie zespołu – dr Marta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Tużnik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mgr Jacek Kośla)</w:t>
            </w:r>
          </w:p>
          <w:p w14:paraId="5715134F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karne w obrocie nieruchomościami (dr hab. Ryszard Strzelczyk, prof. UŁa – kierownik)</w:t>
            </w:r>
          </w:p>
          <w:p w14:paraId="5E92B296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karne wobec wyzwań współczesności (Prof. dr hab. Ryszard Stefański – kierownik)</w:t>
            </w:r>
          </w:p>
          <w:p w14:paraId="3CDA0C1E" w14:textId="77777777" w:rsidR="00BE1B38" w:rsidRPr="00EF1F61" w:rsidRDefault="00BE1B3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</w:t>
            </w:r>
            <w:r w:rsidRPr="00EF1F61">
              <w:rPr>
                <w:rFonts w:cs="Calibri"/>
                <w:sz w:val="24"/>
                <w:szCs w:val="24"/>
              </w:rPr>
              <w:t xml:space="preserve">: </w:t>
            </w:r>
          </w:p>
          <w:p w14:paraId="140FBCC2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Usiłowanie w polskim i hiszpańskim prawie karnym (dr Blanka Julita Stefańska – kierownik)</w:t>
            </w:r>
          </w:p>
          <w:p w14:paraId="3AC91A7F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500A4092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środka zapobiegawczego zakazu zbliżania się na wskazaną odległość, zakazu kontaktów lub zakazu publikacji w stosunku do członka personelu medycznego lub osoby przybranej mu do pomocy (prof. dr hab. Ryszard Stefański – kierownik)</w:t>
            </w:r>
          </w:p>
          <w:p w14:paraId="345BF0FD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638EC7B" w14:textId="77777777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Środki karne w okresie 25 lat obowiązywania kodeksu karnego (prof. dr hab. Ryszard Stefański – kierownik)</w:t>
            </w:r>
          </w:p>
          <w:p w14:paraId="58128F3A" w14:textId="741FE34E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Problematyka wartości stanowiących przedmiot ochrony prawnokarnej. Aspekty etyczne praktycznej ochrony wartości (prof. dr  hab. Maciej Rogalski)</w:t>
            </w:r>
          </w:p>
          <w:p w14:paraId="5B0D9AAE" w14:textId="58ED17D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latach 2022-2024 r. prowadzony 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był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23AE66B" w14:textId="324E6AF4" w:rsidR="00A451E3" w:rsidRPr="004A3AE4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karne na przełomie wieków (prof. dr hab. Maciej Rogalski – kierownik)</w:t>
            </w:r>
          </w:p>
          <w:p w14:paraId="5C395DBC" w14:textId="04EDE149" w:rsidR="00A451E3" w:rsidRPr="00EF1F61" w:rsidRDefault="00A451E3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30D743D5" w14:textId="763A5BAB" w:rsidR="00BE1B38" w:rsidRPr="002842C9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Ostatnie zmiany legislacyjne w zakresie odpowiedzialności za przestępstwa drogowe (prof. dr hab. Ryszard Stefański – kierownik)</w:t>
            </w:r>
          </w:p>
        </w:tc>
      </w:tr>
      <w:tr w:rsidR="00BE1B38" w:rsidRPr="00EF1F61" w14:paraId="43DCD45F" w14:textId="77777777" w:rsidTr="1292DB03">
        <w:tc>
          <w:tcPr>
            <w:tcW w:w="3538" w:type="dxa"/>
          </w:tcPr>
          <w:p w14:paraId="5EE3E69D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administracyjne (14 ECTS)</w:t>
            </w:r>
          </w:p>
        </w:tc>
        <w:tc>
          <w:tcPr>
            <w:tcW w:w="5522" w:type="dxa"/>
          </w:tcPr>
          <w:p w14:paraId="6812FDC8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B9EDF50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Przyszłość regulacji prawnych dotyczących służb mundurowych (dr hab. Przemysław Szustakiewicz, prof. UŁa – kierownik)</w:t>
            </w:r>
          </w:p>
          <w:p w14:paraId="58E9CAFD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uprawnień i obowiązków nowego podmiotu – Służby Ochrony Państwa (prof. dr hab. Maciej Rogalski – kierownik)</w:t>
            </w:r>
          </w:p>
          <w:p w14:paraId="1C1D3E54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zadań i uprawnień Straży Granicznej (prof. dr hab. Maciej Rogalski – kierownik)</w:t>
            </w:r>
          </w:p>
          <w:p w14:paraId="28ECDE01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Dopuszczalna ingerencja służb mundurowych i służb specjalnych w wolności i prawa obywatelskie (dr Bartłomiej Opaliński – kierownik)</w:t>
            </w:r>
          </w:p>
          <w:p w14:paraId="220D9CC3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F43BADB" w14:textId="77777777" w:rsidR="00BE1B38" w:rsidRPr="00EF1F61" w:rsidRDefault="00BE1B38" w:rsidP="00D75665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Współpraca miast partnerskich jako czynnik kształtujący jakość administracji (dr Ewa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Jasiuk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6464517A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Komentarz do ustawy o Straży Marszałkowskiej (dr hab. Przemysław Szustakiewicz, prof. UŁa – kierownik)</w:t>
            </w:r>
          </w:p>
          <w:p w14:paraId="7796A124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Stosunek prawa administracyjnego do prawa pracy na początku XXI wieku (dr hab. Przemysław Szustakiewicz, prof. UŁa – kierownik)</w:t>
            </w:r>
          </w:p>
          <w:p w14:paraId="68B0CA87" w14:textId="77777777" w:rsidR="00BE1B38" w:rsidRPr="00EF1F61" w:rsidRDefault="00BE1B38" w:rsidP="00D75665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Wpływ kultury, tradycji i religii na funkcjonowanie administracji w Polsce (dr Robert Szczepankowski – kierownik)</w:t>
            </w:r>
          </w:p>
          <w:p w14:paraId="61567EF9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E51FFCE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służb specjalnych (dr hab. Przemysław Szustakiewicz, prof. UŁa – kierownik)</w:t>
            </w:r>
          </w:p>
          <w:p w14:paraId="3ACF6A83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latach 2022-203 r. prowadzony był projekt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subwencji ogólnej na utrzymanie i rozwój potencjału badawczego: </w:t>
            </w:r>
          </w:p>
          <w:p w14:paraId="4235F3EA" w14:textId="77777777" w:rsidR="00BE1B38" w:rsidRPr="00EF1F61" w:rsidRDefault="00BE1B38" w:rsidP="00D75665">
            <w:pPr>
              <w:numPr>
                <w:ilvl w:val="0"/>
                <w:numId w:val="20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energetyczne między prawem publicznym a prawem prywatnym (dr Angelika Kurzawa – kierownik)</w:t>
            </w:r>
          </w:p>
          <w:p w14:paraId="2ADB270F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34763621" w14:textId="77777777" w:rsidR="00BE1B38" w:rsidRPr="00EF1F61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informacyjne (prof. dr hab. Przemysław Szustakiewicz – kierownik)</w:t>
            </w:r>
          </w:p>
          <w:p w14:paraId="36075500" w14:textId="2D47747E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>W 2024 r. prowadzon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były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52549FA4" w14:textId="77777777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  <w:lang w:val="x-none"/>
              </w:rPr>
              <w:t xml:space="preserve">Prawne aspekty funkcjonowania stref czystego </w:t>
            </w:r>
            <w:r w:rsidRPr="004A3AE4">
              <w:rPr>
                <w:rFonts w:cs="Calibri"/>
                <w:sz w:val="24"/>
                <w:szCs w:val="24"/>
              </w:rPr>
              <w:t>transportu (dr Bartłomiej Opaliński – kierownik, projekt prowadzony wspólnie ze studentami)</w:t>
            </w:r>
          </w:p>
          <w:p w14:paraId="771499F1" w14:textId="77777777" w:rsidR="00BE1B38" w:rsidRPr="00EF1F61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  <w:lang w:val="x-none"/>
              </w:rPr>
            </w:pPr>
            <w:r w:rsidRPr="004A3AE4">
              <w:rPr>
                <w:rFonts w:cs="Calibri"/>
                <w:sz w:val="24"/>
                <w:szCs w:val="24"/>
              </w:rPr>
              <w:t>Prawo administracyjne procesowe i materialne  z uwzględnieniem</w:t>
            </w:r>
            <w:r w:rsidRPr="00EF1F61">
              <w:rPr>
                <w:rFonts w:cs="Calibri"/>
                <w:sz w:val="24"/>
                <w:szCs w:val="24"/>
                <w:lang w:val="x-none"/>
              </w:rPr>
              <w:t xml:space="preserve"> najnowszego orzecznictwa NSA (prof. dr hab. Przemysław Szustakiewicz – kierownik)</w:t>
            </w:r>
          </w:p>
          <w:p w14:paraId="34FB4D75" w14:textId="26333BA0" w:rsidR="00A451E3" w:rsidRPr="00EF1F61" w:rsidRDefault="00A451E3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prowadzone są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E39FB4F" w14:textId="02260E04" w:rsidR="00A451E3" w:rsidRPr="00EF1F61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Zasady praw informacyjnych (dr Łukasz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Nosarzewski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35767B86" w14:textId="32BC5C3C" w:rsidR="00A451E3" w:rsidRPr="00EF1F61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Węzłowe problemy jawności w społeczeństwie informacyjnym (prof. dr hab. Przemysław Szustakiewicz- kierownik)</w:t>
            </w:r>
          </w:p>
          <w:p w14:paraId="137D2ABA" w14:textId="5ED5A6E6" w:rsidR="00A451E3" w:rsidRPr="004A3AE4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Zadania, organizacja i postępowanie kontrolne Inspekcji Handlowej oraz prawa i obowiązki kontrolowanych przedsiębiorców (prof. dr hab. Przemysław Szustakiewicz- kierownik)</w:t>
            </w:r>
          </w:p>
        </w:tc>
      </w:tr>
      <w:tr w:rsidR="00F02F58" w:rsidRPr="00EF1F61" w14:paraId="7CC477F0" w14:textId="77777777" w:rsidTr="1292DB03">
        <w:tc>
          <w:tcPr>
            <w:tcW w:w="3538" w:type="dxa"/>
          </w:tcPr>
          <w:p w14:paraId="09CC2033" w14:textId="39A112EF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ochrony danych osobowych (4 ECTS)</w:t>
            </w:r>
          </w:p>
        </w:tc>
        <w:tc>
          <w:tcPr>
            <w:tcW w:w="5522" w:type="dxa"/>
          </w:tcPr>
          <w:p w14:paraId="73601C4F" w14:textId="77777777" w:rsidR="00F02F58" w:rsidRPr="00EF1F61" w:rsidRDefault="00F02F5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na działalność statutową:</w:t>
            </w:r>
          </w:p>
          <w:p w14:paraId="492AF976" w14:textId="77777777" w:rsidR="00F02F58" w:rsidRPr="00EF1F61" w:rsidRDefault="00F02F58" w:rsidP="00D75665">
            <w:pPr>
              <w:pStyle w:val="Zwykytekst"/>
              <w:numPr>
                <w:ilvl w:val="0"/>
                <w:numId w:val="31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sz w:val="24"/>
                <w:szCs w:val="24"/>
                <w:lang w:val="pl-PL"/>
              </w:rPr>
              <w:t>Ochrona danych osobowych w procesie karnym. (Prof. dr hab. Maciej Rogalski – kierownik)</w:t>
            </w:r>
          </w:p>
          <w:p w14:paraId="10B0F9F7" w14:textId="77777777" w:rsidR="00F02F58" w:rsidRPr="00EF1F61" w:rsidRDefault="00F02F5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2024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6564B274" w14:textId="3F8A0F94" w:rsidR="00F02F58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Granice uprawnień pracodawcy w zakresie przetwarzania danych osobowych pracowników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631EEE12" w14:textId="77777777" w:rsidR="00F02F58" w:rsidRPr="00EF1F61" w:rsidRDefault="00F02F5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lastRenderedPageBreak/>
              <w:t xml:space="preserve">W 2024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62915706" w14:textId="77738AD1" w:rsidR="00F02F58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Demokratyczne państwo prawa – ochrona prywatności w komunikacji elektronicznej  – niezawisłe sądy (prof. dr hab. Maciej Rogalski – kierownik)</w:t>
            </w:r>
          </w:p>
        </w:tc>
      </w:tr>
      <w:tr w:rsidR="00F02F58" w:rsidRPr="00EF1F61" w14:paraId="0FDF54A0" w14:textId="77777777" w:rsidTr="1292DB03">
        <w:tc>
          <w:tcPr>
            <w:tcW w:w="3538" w:type="dxa"/>
          </w:tcPr>
          <w:p w14:paraId="183A2E92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instytucjonalne UE (6 ECTS)</w:t>
            </w:r>
          </w:p>
        </w:tc>
        <w:tc>
          <w:tcPr>
            <w:tcW w:w="5522" w:type="dxa"/>
          </w:tcPr>
          <w:p w14:paraId="0B195E99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674ED8F7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obywateli UE i członków ich rodzin do poszanowania życia rodzinnego (Dr Dominika Harasimiuk – kierownik)</w:t>
            </w:r>
          </w:p>
          <w:p w14:paraId="56E65D36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Administracja UE (prof. dr hab. Artur Kuś – kierownik)</w:t>
            </w:r>
          </w:p>
          <w:p w14:paraId="5E92C685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FD6B75B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Pochodne prawo pobytu członków rodziny migrującego obywatela UE (dr Dominika Harasimiuk)</w:t>
            </w:r>
          </w:p>
          <w:p w14:paraId="2B44EC23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Administracja Unii Europejskiej i prawo celne. (prof. dr hab. Artur Kuś – kierownik)</w:t>
            </w:r>
          </w:p>
          <w:p w14:paraId="0E23B889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B6B0DA1" w14:textId="77777777" w:rsidR="00F02F58" w:rsidRPr="00EF1F61" w:rsidRDefault="00F02F58" w:rsidP="00D75665">
            <w:pPr>
              <w:numPr>
                <w:ilvl w:val="0"/>
                <w:numId w:val="16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Tożsamość narodowa i konstytucyjna państwa członkowskiego UE a poszanowanie zasady państwa prawnego (Dr Dominika Harasimiuk – kierownik)</w:t>
            </w:r>
          </w:p>
          <w:p w14:paraId="227C268B" w14:textId="333CE2EC" w:rsidR="00F02F58" w:rsidRPr="004A3AE4" w:rsidRDefault="00F02F58" w:rsidP="004A3AE4">
            <w:pPr>
              <w:numPr>
                <w:ilvl w:val="0"/>
                <w:numId w:val="16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Współczesne wyzwania polityczno-prawne obywatelstwa unijnego (Dr Dominika Harasimiuk – kierownik)</w:t>
            </w:r>
          </w:p>
        </w:tc>
      </w:tr>
      <w:tr w:rsidR="00F02F58" w:rsidRPr="00EF1F61" w14:paraId="53EAD3F6" w14:textId="77777777" w:rsidTr="1292DB03">
        <w:tc>
          <w:tcPr>
            <w:tcW w:w="3538" w:type="dxa"/>
          </w:tcPr>
          <w:p w14:paraId="05BE4576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gospodarcze publiczne</w:t>
            </w:r>
            <w:r w:rsidRPr="00EF1F61">
              <w:rPr>
                <w:rFonts w:cs="Calibri"/>
                <w:sz w:val="24"/>
                <w:szCs w:val="24"/>
              </w:rPr>
              <w:br/>
              <w:t>(5 ECTS)</w:t>
            </w:r>
          </w:p>
        </w:tc>
        <w:tc>
          <w:tcPr>
            <w:tcW w:w="5522" w:type="dxa"/>
          </w:tcPr>
          <w:p w14:paraId="6F7B7058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6D91CDD0" w14:textId="77777777" w:rsidR="00F02F58" w:rsidRPr="00EF1F61" w:rsidRDefault="00F02F58" w:rsidP="00D75665">
            <w:pPr>
              <w:numPr>
                <w:ilvl w:val="0"/>
                <w:numId w:val="19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Opłaty półkowe jako czyn nieuczciwej konkurencji (dr hab. Małgorzata Sieradzka, prof. UŁa – kierownik)</w:t>
            </w:r>
          </w:p>
          <w:p w14:paraId="0D91897F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23547407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Porozumienie w ramach franczyzy w świetle prawa konkurencji (dr hab. Małgorzata Sieradzka, prof. UŁa – kierownik)</w:t>
            </w:r>
          </w:p>
          <w:p w14:paraId="79F3EE6E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E0EF384" w14:textId="77777777" w:rsidR="00F02F58" w:rsidRPr="00EF1F61" w:rsidRDefault="00F02F58" w:rsidP="00D75665">
            <w:pPr>
              <w:numPr>
                <w:ilvl w:val="0"/>
                <w:numId w:val="19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solidarna inwestora i generalnego wykonawcy względem podwykonawcy robót budowlanych w prawie zamówień (dr hab. Małgorzata Sieradzka, prof. UŁa – kierownik)</w:t>
            </w:r>
          </w:p>
          <w:p w14:paraId="38A603C1" w14:textId="7F2E9E0D" w:rsidR="00F02F58" w:rsidRPr="004A3AE4" w:rsidRDefault="00F02F58" w:rsidP="00D75665">
            <w:pPr>
              <w:numPr>
                <w:ilvl w:val="0"/>
                <w:numId w:val="19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Ochrona tajemnicy przedsiębiorstwa w postępowaniu przed Prezesem UOKiK (dr hab. Małgorzata Sieradzka, prof. UŁa – kierownik)</w:t>
            </w:r>
          </w:p>
        </w:tc>
      </w:tr>
      <w:tr w:rsidR="00F02F58" w:rsidRPr="00EF1F61" w14:paraId="53D24F20" w14:textId="77777777" w:rsidTr="1292DB03">
        <w:tc>
          <w:tcPr>
            <w:tcW w:w="3538" w:type="dxa"/>
          </w:tcPr>
          <w:p w14:paraId="72D25DD4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Postępowanie administracyjne z elementami postępowania egzekucyjnego i sądowego</w:t>
            </w:r>
            <w:r w:rsidRPr="00EF1F61">
              <w:rPr>
                <w:rFonts w:cs="Calibri"/>
                <w:sz w:val="24"/>
                <w:szCs w:val="24"/>
              </w:rPr>
              <w:br/>
              <w:t>(7 ECTS)</w:t>
            </w:r>
          </w:p>
        </w:tc>
        <w:tc>
          <w:tcPr>
            <w:tcW w:w="5522" w:type="dxa"/>
          </w:tcPr>
          <w:p w14:paraId="0B668993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7B8941B" w14:textId="77777777" w:rsidR="00F02F58" w:rsidRPr="00EF1F61" w:rsidRDefault="00F02F58" w:rsidP="00D75665">
            <w:pPr>
              <w:numPr>
                <w:ilvl w:val="0"/>
                <w:numId w:val="2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Warunki udziału w postepowaniu o udzielenie zamówienia publicznego (dr hab. Małgorzata Sieradzka, prof. UŁa – kierownik)</w:t>
            </w:r>
          </w:p>
          <w:p w14:paraId="7F16C97D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283CC004" w14:textId="77777777" w:rsidR="00F02F58" w:rsidRPr="00EF1F61" w:rsidRDefault="00F02F58" w:rsidP="00D75665">
            <w:pPr>
              <w:numPr>
                <w:ilvl w:val="0"/>
                <w:numId w:val="2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Postępowanie o udzielenie zamówienia publicznego na wyroby medyczne (dr hab. Małgorzata Sieradzka, prof. UŁa – kierownik)</w:t>
            </w:r>
          </w:p>
          <w:p w14:paraId="3D9F19D1" w14:textId="3B78402F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2024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BAE41E4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administracyjne procesowe i materialne  z uwzględnieniem najnowszego orzecznictwa NSA (prof. dr hab. Przemysław Szustakiewicz – kierownik)</w:t>
            </w:r>
          </w:p>
          <w:p w14:paraId="7AA50C34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Regulacja prawna dostępu do informacji publicznej w Polsce- problemy i wyzwania (dr Łukasz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Nosarzewski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 </w:t>
            </w:r>
          </w:p>
          <w:p w14:paraId="28D211D1" w14:textId="6DAF0C29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7228EF0" w14:textId="36485937" w:rsidR="00F02F58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Zadania, organizacja i postępowanie kontrolne Inspekcji Handlowej oraz prawa i obowiązki kontrolowanych przedsiębiorców (prof. dr hab. Przemysław Szustakiewicz- kierownik)</w:t>
            </w:r>
          </w:p>
        </w:tc>
      </w:tr>
      <w:tr w:rsidR="00F02F58" w:rsidRPr="00EF1F61" w14:paraId="5A349E05" w14:textId="77777777" w:rsidTr="1292DB03">
        <w:tc>
          <w:tcPr>
            <w:tcW w:w="3538" w:type="dxa"/>
          </w:tcPr>
          <w:p w14:paraId="46325278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pracy i prawo urzędnicze (7 ECTS)</w:t>
            </w:r>
          </w:p>
        </w:tc>
        <w:tc>
          <w:tcPr>
            <w:tcW w:w="5522" w:type="dxa"/>
          </w:tcPr>
          <w:p w14:paraId="1392A940" w14:textId="77777777" w:rsidR="00F02F58" w:rsidRPr="00EF1F61" w:rsidRDefault="00F02F5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C73C60D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Urlopy rodzicielskie jako przejaw ochrony życia rodzinnego w prawie pracy w Polsce i w wybranych państwach członkowskich Unii Europejskiej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kierownik).</w:t>
            </w:r>
          </w:p>
          <w:p w14:paraId="0081DDB5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Zatrudnianie cudzoziemców w Polsce (dr Robert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Bogdzio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11231B55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Zakaz dyskryminacji ze względu na płeć w zakresie wynagrodzenia (dr Magdalena Głogowska – kierownik)</w:t>
            </w:r>
          </w:p>
          <w:p w14:paraId="0ADC56A9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41F55B03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Prawo do wypoczynku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7CB15A77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Elastyczne formy zatrudnienia we włoskim i polskim prawie pracy. Szanse i zagrożenia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3AE87D9E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427EFF1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Zrównoważony rozwój a przepisy prawa pracy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0B2CA65A" w14:textId="74D82112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2023-2024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AF68E35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Ochrona prawa do życia rodzinnego pracownika w indywidulnym prawie pracy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2EFC38EE" w14:textId="185B2E19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6FBA53FA" w14:textId="003CF2D8" w:rsidR="002301FD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Praca tymczasowa a tzw. outsourcing pracowniczy – granice legalności a praktyka rynkowa w Polsce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</w:tc>
      </w:tr>
      <w:tr w:rsidR="00F02F58" w:rsidRPr="003B63CA" w14:paraId="7C1D97BD" w14:textId="77777777" w:rsidTr="1292DB03">
        <w:tc>
          <w:tcPr>
            <w:tcW w:w="3538" w:type="dxa"/>
          </w:tcPr>
          <w:p w14:paraId="2F9F1DEE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finansów publicznych i prawo podatkowe (5 ECTS)</w:t>
            </w:r>
          </w:p>
        </w:tc>
        <w:tc>
          <w:tcPr>
            <w:tcW w:w="5522" w:type="dxa"/>
          </w:tcPr>
          <w:p w14:paraId="064BED76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29E16B9C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Konsekwencje podatkowe skorzystania z wybranych instytucji  prawa spółek handlowych ( Dr Janusz Cabaj – kierownik)</w:t>
            </w:r>
          </w:p>
          <w:p w14:paraId="47EA0BCD" w14:textId="77777777" w:rsidR="00F02F58" w:rsidRPr="00EF1F61" w:rsidRDefault="00F02F58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8D37FED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Dziecko i jego pozycja w polskim prawie podatkowym. Badania w zakresie rozwiązań </w:t>
            </w: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prawnych na tle ordynacji podatkowej (mgr Ilona Szczepańska – kierownik) </w:t>
            </w:r>
          </w:p>
          <w:p w14:paraId="64DF99BC" w14:textId="77777777" w:rsidR="00F02F58" w:rsidRPr="00EF1F61" w:rsidRDefault="00F02F58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7119BE33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Administracja Unii Europejskiej i prawo celne (prof. dr hab. Artur Kuś – kierownik)</w:t>
            </w:r>
          </w:p>
          <w:p w14:paraId="03A2A2DE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641F9EC" w14:textId="1B6388F7" w:rsidR="00F02F58" w:rsidRPr="004A3AE4" w:rsidRDefault="00F02F58" w:rsidP="004A3AE4">
            <w:pPr>
              <w:numPr>
                <w:ilvl w:val="0"/>
                <w:numId w:val="11"/>
              </w:numPr>
              <w:spacing w:after="0"/>
              <w:contextualSpacing/>
              <w:rPr>
                <w:rFonts w:cs="Calibri"/>
                <w:sz w:val="24"/>
                <w:szCs w:val="24"/>
                <w:lang w:val="en-US"/>
              </w:rPr>
            </w:pP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Beneficial Ownership in International Taxation (dr Błażej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Kuźniacki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kierownik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F02F58" w:rsidRPr="00EF1F61" w14:paraId="328FF712" w14:textId="77777777" w:rsidTr="1292DB03">
        <w:tc>
          <w:tcPr>
            <w:tcW w:w="3538" w:type="dxa"/>
          </w:tcPr>
          <w:p w14:paraId="16533908" w14:textId="4C40CD01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System organów ochrony prawnej </w:t>
            </w:r>
            <w:r w:rsidRPr="00EF1F61">
              <w:rPr>
                <w:rFonts w:cs="Calibri"/>
                <w:sz w:val="24"/>
                <w:szCs w:val="24"/>
              </w:rPr>
              <w:br/>
              <w:t>(5 ECTS)</w:t>
            </w:r>
          </w:p>
        </w:tc>
        <w:tc>
          <w:tcPr>
            <w:tcW w:w="5522" w:type="dxa"/>
          </w:tcPr>
          <w:p w14:paraId="11BF95B1" w14:textId="77777777" w:rsidR="00F02F58" w:rsidRPr="00EF1F61" w:rsidRDefault="00F02F58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DDE5A19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Sądownictwo konstytucyjne w systemie podziału władzy (prof. dr hab. Maria Kruk-Jarosz – kierownik)</w:t>
            </w:r>
          </w:p>
          <w:p w14:paraId="56337721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0F6E052F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Przyszłość regulacji prawnych dotyczących służb mundurowych (dr hab. Przemysław Szustakiewicz, prof. UŁa – kierownik)</w:t>
            </w:r>
          </w:p>
          <w:p w14:paraId="0AC98789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uprawnień i obowiązków nowego podmiotu – Służby Ochrony Państwa (prof. dr hab. Maciej Rogalski – kierownik)</w:t>
            </w:r>
          </w:p>
          <w:p w14:paraId="706153BB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zadań i uprawnień Straży Granicznej (prof. dr hab. Maciej Rogalski – kierownik)</w:t>
            </w:r>
          </w:p>
          <w:p w14:paraId="1094ABD0" w14:textId="2631F44F" w:rsidR="00F02F58" w:rsidRPr="004A3AE4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Dopuszczalna ingerencja służb mundurowych i służb specjalnych w wolności i prawa obywatelskie (dr Bartłomiej Opaliński – kierownik)</w:t>
            </w:r>
          </w:p>
        </w:tc>
      </w:tr>
      <w:tr w:rsidR="00FB084D" w:rsidRPr="00EF1F61" w14:paraId="521DF099" w14:textId="77777777" w:rsidTr="1292DB03">
        <w:tc>
          <w:tcPr>
            <w:tcW w:w="3538" w:type="dxa"/>
          </w:tcPr>
          <w:p w14:paraId="174AC387" w14:textId="100746DF" w:rsidR="00FB084D" w:rsidRPr="00EF1F61" w:rsidRDefault="00FB084D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System samorządu terytorialnego w Polsce (4 ECTS)</w:t>
            </w:r>
          </w:p>
        </w:tc>
        <w:tc>
          <w:tcPr>
            <w:tcW w:w="5522" w:type="dxa"/>
          </w:tcPr>
          <w:p w14:paraId="4EB5F10E" w14:textId="77777777" w:rsidR="00FB084D" w:rsidRPr="00EF1F61" w:rsidRDefault="00FB084D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34ED780F" w14:textId="77777777" w:rsidR="00FB084D" w:rsidRPr="00EF1F61" w:rsidRDefault="00FB084D" w:rsidP="00D75665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Współpraca miast partnerskich jako czynnik kształtujący jakość administracji (dr Ewa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Jasiuk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2A3BC5BF" w14:textId="6AF3FDF6" w:rsidR="002301FD" w:rsidRPr="004A3AE4" w:rsidRDefault="00FB084D" w:rsidP="004A3AE4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Wpływ kultury, tradycji i religii na funkcjonowanie administracji w Polsce (dr Robert Szczepankowski – kierownik)</w:t>
            </w:r>
          </w:p>
        </w:tc>
      </w:tr>
      <w:tr w:rsidR="003839E5" w:rsidRPr="00EF1F61" w14:paraId="51940144" w14:textId="77777777" w:rsidTr="1292DB03">
        <w:tc>
          <w:tcPr>
            <w:tcW w:w="3538" w:type="dxa"/>
          </w:tcPr>
          <w:p w14:paraId="1A8D5D54" w14:textId="62888BA1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zamówień publicznych</w:t>
            </w:r>
            <w:r w:rsidRPr="00EF1F61">
              <w:rPr>
                <w:rFonts w:cs="Calibri"/>
                <w:sz w:val="24"/>
                <w:szCs w:val="24"/>
              </w:rPr>
              <w:br/>
              <w:t>(4 ECTS)</w:t>
            </w:r>
          </w:p>
        </w:tc>
        <w:tc>
          <w:tcPr>
            <w:tcW w:w="5522" w:type="dxa"/>
          </w:tcPr>
          <w:p w14:paraId="2B619534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na działalność statutową: </w:t>
            </w:r>
          </w:p>
          <w:p w14:paraId="59A5AD14" w14:textId="77777777" w:rsidR="003839E5" w:rsidRPr="00EF1F61" w:rsidRDefault="003839E5" w:rsidP="00D75665">
            <w:pPr>
              <w:pStyle w:val="Akapitzlist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EF1F61">
              <w:rPr>
                <w:sz w:val="24"/>
                <w:szCs w:val="24"/>
              </w:rPr>
              <w:lastRenderedPageBreak/>
              <w:t>Warunki udziału w postepowaniu o udzielenie zamówienia publicznego (dr hab. Małgorzata Sieradzka, prof. UŁa – kierownik)</w:t>
            </w:r>
          </w:p>
          <w:p w14:paraId="43EDB327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3C422BB8" w14:textId="0E6D11DF" w:rsidR="003839E5" w:rsidRPr="004A3AE4" w:rsidRDefault="003839E5" w:rsidP="00D75665">
            <w:pPr>
              <w:pStyle w:val="Zwykytek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sz w:val="24"/>
                <w:szCs w:val="24"/>
                <w:lang w:val="pl-PL"/>
              </w:rPr>
              <w:t>Encyklopedia zamówień publicznych (dr hab. Przemysław Szustakiewicz, prof. UŁa – kierownik)</w:t>
            </w:r>
          </w:p>
        </w:tc>
      </w:tr>
      <w:tr w:rsidR="003839E5" w:rsidRPr="00EF1F61" w14:paraId="5E7CFBF7" w14:textId="77777777" w:rsidTr="1292DB03">
        <w:tc>
          <w:tcPr>
            <w:tcW w:w="3538" w:type="dxa"/>
          </w:tcPr>
          <w:p w14:paraId="58064355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Tworzenie prawa (4 ECTS)</w:t>
            </w:r>
          </w:p>
        </w:tc>
        <w:tc>
          <w:tcPr>
            <w:tcW w:w="5522" w:type="dxa"/>
          </w:tcPr>
          <w:p w14:paraId="0351ECE6" w14:textId="77777777" w:rsidR="003839E5" w:rsidRPr="00EF1F61" w:rsidRDefault="003839E5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78F9DEEF" w14:textId="77777777" w:rsidR="003839E5" w:rsidRPr="00EF1F61" w:rsidRDefault="003839E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30 czerwca 2020 r. przez władzę ustawodawczą RP (Prof. dr hab. Paweł Chmielnicki – kierownik)</w:t>
            </w:r>
          </w:p>
          <w:p w14:paraId="52DF450A" w14:textId="77777777" w:rsidR="003839E5" w:rsidRPr="00EF1F61" w:rsidRDefault="003839E5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762AAEB3" w14:textId="4FE1B2A0" w:rsidR="003839E5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31 grudnia 2023 r. przez władzę ustawodawczą RP (Prof. dr hab. Paweł Chmielnicki – kierownik)</w:t>
            </w:r>
          </w:p>
        </w:tc>
      </w:tr>
      <w:tr w:rsidR="003839E5" w:rsidRPr="00EF1F61" w14:paraId="5E1FC3E7" w14:textId="77777777" w:rsidTr="1292DB03">
        <w:tc>
          <w:tcPr>
            <w:tcW w:w="3538" w:type="dxa"/>
          </w:tcPr>
          <w:p w14:paraId="7BDB2525" w14:textId="18222D99" w:rsidR="003839E5" w:rsidRPr="00EF1F61" w:rsidRDefault="5A0610F6" w:rsidP="00D75665">
            <w:pPr>
              <w:rPr>
                <w:rFonts w:cs="Calibri"/>
                <w:sz w:val="24"/>
                <w:szCs w:val="24"/>
              </w:rPr>
            </w:pPr>
            <w:r w:rsidRPr="1292DB03">
              <w:rPr>
                <w:rFonts w:cs="Calibri"/>
                <w:sz w:val="24"/>
                <w:szCs w:val="24"/>
              </w:rPr>
              <w:t xml:space="preserve">System transportu lotniczego </w:t>
            </w:r>
            <w:r w:rsidR="003839E5">
              <w:br/>
            </w:r>
            <w:r w:rsidRPr="1292DB03">
              <w:rPr>
                <w:rFonts w:cs="Calibri"/>
                <w:sz w:val="24"/>
                <w:szCs w:val="24"/>
              </w:rPr>
              <w:t>(3</w:t>
            </w:r>
            <w:r w:rsidR="7AF725D4" w:rsidRPr="1292DB03">
              <w:rPr>
                <w:rFonts w:cs="Calibri"/>
                <w:sz w:val="24"/>
                <w:szCs w:val="24"/>
              </w:rPr>
              <w:t xml:space="preserve"> </w:t>
            </w:r>
            <w:r w:rsidRPr="1292DB03">
              <w:rPr>
                <w:rFonts w:cs="Calibri"/>
                <w:sz w:val="24"/>
                <w:szCs w:val="24"/>
              </w:rPr>
              <w:t>ECTS)</w:t>
            </w:r>
          </w:p>
        </w:tc>
        <w:tc>
          <w:tcPr>
            <w:tcW w:w="5522" w:type="dxa"/>
          </w:tcPr>
          <w:p w14:paraId="5699CE1D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4B3C29E3" w14:textId="208E9246" w:rsidR="003839E5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Badanie aspektów prawnych transportu lotniczego (dr Agnieszka Fortońska – kierownik)</w:t>
            </w:r>
          </w:p>
        </w:tc>
      </w:tr>
      <w:tr w:rsidR="003839E5" w:rsidRPr="00EF1F61" w14:paraId="5B4F6590" w14:textId="77777777" w:rsidTr="1292DB03">
        <w:tc>
          <w:tcPr>
            <w:tcW w:w="3538" w:type="dxa"/>
          </w:tcPr>
          <w:p w14:paraId="03AB57FA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Regulacje prawne dotyczące bezpieczeństwa lotnictwa cywilnego (4 ECTS)</w:t>
            </w:r>
          </w:p>
        </w:tc>
        <w:tc>
          <w:tcPr>
            <w:tcW w:w="5522" w:type="dxa"/>
          </w:tcPr>
          <w:p w14:paraId="5F5ACA3D" w14:textId="77777777" w:rsidR="003839E5" w:rsidRPr="00EF1F61" w:rsidRDefault="003839E5" w:rsidP="004A3AE4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  <w:r w:rsidRPr="00EF1F61">
              <w:rPr>
                <w:rFonts w:cs="Calibri"/>
                <w:sz w:val="24"/>
                <w:szCs w:val="24"/>
              </w:rPr>
              <w:t xml:space="preserve"> </w:t>
            </w:r>
          </w:p>
          <w:p w14:paraId="390D7DBF" w14:textId="77853516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Zarządzanie bezpieczeństwem w lotnictwie cywilnym (Prof. dr hab. Anna Konert – kierownik).</w:t>
            </w:r>
          </w:p>
          <w:p w14:paraId="559DDE54" w14:textId="77777777" w:rsidR="003839E5" w:rsidRPr="00EF1F61" w:rsidRDefault="003839E5" w:rsidP="004A3AE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W latach 2018-2020 realizowany był projekt naukowy finansowany ze środków NCN (konkurs OPUS):</w:t>
            </w:r>
          </w:p>
          <w:p w14:paraId="24672378" w14:textId="7E9BE0DF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Bezzałogowe statki powietrzne. Nowa era w prawie lotniczym” (Prof. dr hab. Anna Konert, – kierownik)</w:t>
            </w:r>
          </w:p>
          <w:p w14:paraId="23C87C1A" w14:textId="77777777" w:rsidR="003839E5" w:rsidRPr="00EF1F61" w:rsidRDefault="003839E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2022-2024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7D396DE" w14:textId="46E4B8B9" w:rsidR="003839E5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>Analiza czynników społecznych, bezpieczeństwa, technologii, prawa oraz ekonomii w kontekście możliwości redukcji personelu lotniczego w realizacji komercyjnych przewozów pasażerskich oraz cargo przy wykorzystaniu bezpilotowych oraz z jednym pilotem statków powietrznych (dr  Tomasz Balcerzak – kierownik)</w:t>
            </w:r>
          </w:p>
        </w:tc>
      </w:tr>
      <w:tr w:rsidR="003839E5" w:rsidRPr="00EF1F61" w14:paraId="2A240E4F" w14:textId="77777777" w:rsidTr="1292DB03">
        <w:tc>
          <w:tcPr>
            <w:tcW w:w="3538" w:type="dxa"/>
          </w:tcPr>
          <w:p w14:paraId="0FF837E2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Aspekty prawne żeglugi powietrznej (4 ECTS)</w:t>
            </w:r>
          </w:p>
        </w:tc>
        <w:tc>
          <w:tcPr>
            <w:tcW w:w="5522" w:type="dxa"/>
          </w:tcPr>
          <w:p w14:paraId="4084822A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36824D6A" w14:textId="77777777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Transformacja międzynarodowego i krajowego prawa lotniczego (dr Agnieszka Kunert-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Diallo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5D2E990E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3FE0B246" w14:textId="27120741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Badanie aspektów prawnych transportu lotniczego (dr Agnieszka Fortońska – kierownik)</w:t>
            </w:r>
          </w:p>
        </w:tc>
      </w:tr>
      <w:tr w:rsidR="003839E5" w:rsidRPr="00EF1F61" w14:paraId="6907479A" w14:textId="77777777" w:rsidTr="1292DB03">
        <w:tc>
          <w:tcPr>
            <w:tcW w:w="3538" w:type="dxa"/>
          </w:tcPr>
          <w:p w14:paraId="4445AF3C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Ekonomiczna regulacja rynku lotniczego (4 ECTS)</w:t>
            </w:r>
          </w:p>
        </w:tc>
        <w:tc>
          <w:tcPr>
            <w:tcW w:w="5522" w:type="dxa"/>
          </w:tcPr>
          <w:p w14:paraId="40607606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2022-2024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48AE7D3C" w14:textId="75DF315F" w:rsidR="002301FD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Analiza czynników społecznych, bezpieczeństwa, technologii, prawa oraz ekonomii w </w:t>
            </w:r>
            <w:r w:rsidRPr="004A3AE4">
              <w:rPr>
                <w:rFonts w:cs="Calibri"/>
                <w:sz w:val="24"/>
                <w:szCs w:val="24"/>
              </w:rPr>
              <w:t>kontekście</w:t>
            </w:r>
            <w:r w:rsidRPr="00EF1F6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możliwości redukcji personelu lotniczego w realizacji komercyjnych przewozów pasażerskich oraz cargo przy wykorzystaniu bezpilotowych oraz z jednym pilotem statków powietrznych (dr  Tomasz Balcerzak – kierownik)</w:t>
            </w:r>
          </w:p>
        </w:tc>
      </w:tr>
      <w:tr w:rsidR="003839E5" w:rsidRPr="00EF1F61" w14:paraId="380F4312" w14:textId="77777777" w:rsidTr="1292DB03">
        <w:tc>
          <w:tcPr>
            <w:tcW w:w="3538" w:type="dxa"/>
          </w:tcPr>
          <w:p w14:paraId="027F499C" w14:textId="125E7AA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Bezpieczeństwo i efektywność ruchu lotniczego (4 ECTS)</w:t>
            </w:r>
          </w:p>
        </w:tc>
        <w:tc>
          <w:tcPr>
            <w:tcW w:w="5522" w:type="dxa"/>
          </w:tcPr>
          <w:p w14:paraId="27516F11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683799AC" w14:textId="4A231C7A" w:rsidR="002301FD" w:rsidRPr="004A3AE4" w:rsidRDefault="003839E5" w:rsidP="004A3AE4">
            <w:pPr>
              <w:pStyle w:val="Zwykytekst"/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sz w:val="24"/>
                <w:szCs w:val="24"/>
              </w:rPr>
              <w:t>Kultura bezpieczeństwa w organizacji lotniczej (dr Tomasz Balcerzak – kierownik)</w:t>
            </w:r>
          </w:p>
        </w:tc>
      </w:tr>
      <w:tr w:rsidR="003839E5" w:rsidRPr="00EF1F61" w14:paraId="1217FB16" w14:textId="77777777" w:rsidTr="1292DB03">
        <w:tc>
          <w:tcPr>
            <w:tcW w:w="3538" w:type="dxa"/>
          </w:tcPr>
          <w:p w14:paraId="7476867C" w14:textId="08B3ABD0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Cywilne prawo lotnicze (4 ECTS)</w:t>
            </w:r>
          </w:p>
        </w:tc>
        <w:tc>
          <w:tcPr>
            <w:tcW w:w="5522" w:type="dxa"/>
          </w:tcPr>
          <w:p w14:paraId="2B694D8B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01D094C2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lotniczego. (Prof. dr hab. Anna Konert, – kierownik)  – kontynuowany</w:t>
            </w:r>
          </w:p>
          <w:p w14:paraId="39E77FFD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Termin przedawnienia roszczeń odszkodowawczych za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overbooking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, opóźnienie </w:t>
            </w:r>
            <w:r w:rsidRPr="00EF1F61">
              <w:rPr>
                <w:rFonts w:cs="Calibri"/>
                <w:sz w:val="24"/>
                <w:szCs w:val="24"/>
              </w:rPr>
              <w:lastRenderedPageBreak/>
              <w:t>lub odwołanie lotu (Prof. dr hab. Anna Konert – kierownik).</w:t>
            </w:r>
          </w:p>
          <w:p w14:paraId="0125D885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23F01500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 (Prof. dr hab. Anna Konert – kierownik)  – kontynuowany</w:t>
            </w:r>
          </w:p>
          <w:p w14:paraId="4C625AB2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za szkody wyrządzone turystom kosmicznym (Prof. dr hab. Anna Konert – kierownik)</w:t>
            </w:r>
          </w:p>
          <w:p w14:paraId="60637BFF" w14:textId="77777777" w:rsidR="003839E5" w:rsidRPr="00EF1F61" w:rsidRDefault="003839E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212461A" w14:textId="2579936D" w:rsidR="002301FD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Odpowiedzialność cywilna za cyberataki w lotnictwie (Prof. dr hab. Anna Konert – kierownik) </w:t>
            </w:r>
          </w:p>
        </w:tc>
      </w:tr>
      <w:tr w:rsidR="003839E5" w:rsidRPr="00EF1F61" w14:paraId="55FD924D" w14:textId="77777777" w:rsidTr="1292DB03">
        <w:tc>
          <w:tcPr>
            <w:tcW w:w="3538" w:type="dxa"/>
          </w:tcPr>
          <w:p w14:paraId="7921E637" w14:textId="2807ED78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Zasady prowadzeni gospodarczej działalności lotniczej w Polsce (4 ECTS)</w:t>
            </w:r>
          </w:p>
        </w:tc>
        <w:tc>
          <w:tcPr>
            <w:tcW w:w="5522" w:type="dxa"/>
          </w:tcPr>
          <w:p w14:paraId="20402AA0" w14:textId="77225802" w:rsidR="003839E5" w:rsidRPr="00EF1F61" w:rsidRDefault="003839E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2489D002" w14:textId="7F57DD95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Dostęp do rynku i konkurencja w transporcie lotniczym w UE i regulacjach krajowych na tle przemian globalnych (dr Agnieszka Kunert-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Diallo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</w:t>
            </w:r>
            <w:r w:rsidR="002301FD" w:rsidRPr="00EF1F61">
              <w:rPr>
                <w:rFonts w:cs="Calibri"/>
                <w:sz w:val="24"/>
                <w:szCs w:val="24"/>
              </w:rPr>
              <w:t xml:space="preserve">– </w:t>
            </w:r>
            <w:r w:rsidRPr="00EF1F61">
              <w:rPr>
                <w:rFonts w:cs="Calibri"/>
                <w:sz w:val="24"/>
                <w:szCs w:val="24"/>
              </w:rPr>
              <w:t xml:space="preserve"> kierownik)</w:t>
            </w:r>
          </w:p>
        </w:tc>
      </w:tr>
      <w:tr w:rsidR="003839E5" w:rsidRPr="003B63CA" w14:paraId="298E6E23" w14:textId="77777777" w:rsidTr="1292DB03">
        <w:tc>
          <w:tcPr>
            <w:tcW w:w="3538" w:type="dxa"/>
          </w:tcPr>
          <w:p w14:paraId="5752D2DC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dronów (4 ECTS)</w:t>
            </w:r>
          </w:p>
        </w:tc>
        <w:tc>
          <w:tcPr>
            <w:tcW w:w="5522" w:type="dxa"/>
          </w:tcPr>
          <w:p w14:paraId="3532DFD1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7BC12E9D" w14:textId="77777777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Wojskowe drony autonomiczne – aspekty prawne i etyczne (dr Mateusz Osiecki – kierownik)</w:t>
            </w:r>
          </w:p>
          <w:p w14:paraId="1F701BB0" w14:textId="7839E1E1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2024 r. prowadzone były projekty finansowane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2AE2F9A5" w14:textId="144132AB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Bezzałogowe statki powietrzne -nowe wyzwania regulacyjne (Prof. dr hab. Anna Konert – kierownik) </w:t>
            </w:r>
          </w:p>
          <w:p w14:paraId="406FE3FB" w14:textId="77777777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Badanie aspektów prawnych bezzałogowych statków powietrznych (dr Agnieszka Fortońska – kierownik) </w:t>
            </w:r>
          </w:p>
          <w:p w14:paraId="1F89F957" w14:textId="0E289BB9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</w:t>
            </w:r>
            <w:r w:rsidRPr="009F39AB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potencjału</w:t>
            </w: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badawczego:</w:t>
            </w:r>
          </w:p>
          <w:p w14:paraId="65AC99A0" w14:textId="5BA8C56D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Unmanned </w:t>
            </w:r>
            <w:r w:rsidRPr="003B63CA">
              <w:rPr>
                <w:rFonts w:cs="Calibri"/>
                <w:sz w:val="24"/>
                <w:szCs w:val="24"/>
                <w:lang w:val="en-GB"/>
              </w:rPr>
              <w:t>Aircraft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Systems – comparative analysis (dr Mateusz Osiecki </w:t>
            </w:r>
            <w:r w:rsidR="002301FD" w:rsidRPr="00EF1F61">
              <w:rPr>
                <w:rFonts w:cs="Calibri"/>
                <w:sz w:val="24"/>
                <w:szCs w:val="24"/>
                <w:lang w:val="en-GB"/>
              </w:rPr>
              <w:t xml:space="preserve">–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kierownik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839E5" w:rsidRPr="003B63CA" w14:paraId="339FB830" w14:textId="77777777" w:rsidTr="1292DB03">
        <w:trPr>
          <w:trHeight w:val="1835"/>
        </w:trPr>
        <w:tc>
          <w:tcPr>
            <w:tcW w:w="3538" w:type="dxa"/>
          </w:tcPr>
          <w:p w14:paraId="0B875516" w14:textId="48614C5B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Wstęp do systemu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dronowego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(4 ECTS)</w:t>
            </w:r>
          </w:p>
        </w:tc>
        <w:tc>
          <w:tcPr>
            <w:tcW w:w="5522" w:type="dxa"/>
          </w:tcPr>
          <w:p w14:paraId="1030B1C1" w14:textId="77777777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</w:t>
            </w:r>
            <w:r w:rsidRPr="009F39AB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potencjału</w:t>
            </w: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badawczego:</w:t>
            </w:r>
          </w:p>
          <w:p w14:paraId="61D7ECAE" w14:textId="64E40B9D" w:rsidR="002301FD" w:rsidRPr="004A3AE4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3B63CA">
              <w:rPr>
                <w:rFonts w:cs="Calibri"/>
                <w:sz w:val="24"/>
                <w:szCs w:val="24"/>
                <w:lang w:val="en-GB"/>
              </w:rPr>
              <w:t>Unmanned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Aircraft Systems – comparative analysis (dr Mateusz Osiecki </w:t>
            </w:r>
            <w:r w:rsidR="002301FD" w:rsidRPr="003B63CA">
              <w:rPr>
                <w:rFonts w:cs="Calibri"/>
                <w:sz w:val="24"/>
                <w:szCs w:val="24"/>
                <w:lang w:val="en-GB"/>
              </w:rPr>
              <w:t xml:space="preserve">– 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kierownik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839E5" w:rsidRPr="00EF1F61" w14:paraId="15247A54" w14:textId="77777777" w:rsidTr="1292DB03">
        <w:tc>
          <w:tcPr>
            <w:tcW w:w="3538" w:type="dxa"/>
          </w:tcPr>
          <w:p w14:paraId="754DAC6D" w14:textId="0FFABD58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Systemy BSP i infrastruktura dla lotnictwa bezzałogowego (4 ECTS)</w:t>
            </w:r>
          </w:p>
        </w:tc>
        <w:tc>
          <w:tcPr>
            <w:tcW w:w="5522" w:type="dxa"/>
          </w:tcPr>
          <w:p w14:paraId="4F8B80FC" w14:textId="77777777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</w:t>
            </w:r>
            <w:r w:rsidRPr="009F39AB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ramach</w:t>
            </w: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subwencji ogólnej na utrzymanie i rozwój potencjału badawczego:</w:t>
            </w:r>
          </w:p>
          <w:p w14:paraId="3FDCD001" w14:textId="6409CF15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Badanie aspektów prawnych dotyczących bezzałogowych statków powietrznych i transportu lotniczego (dr Agnieszka Fortońska – kierownik) </w:t>
            </w:r>
          </w:p>
        </w:tc>
      </w:tr>
      <w:tr w:rsidR="003839E5" w:rsidRPr="00EF1F61" w14:paraId="02166E2E" w14:textId="77777777" w:rsidTr="1292DB03">
        <w:tc>
          <w:tcPr>
            <w:tcW w:w="3538" w:type="dxa"/>
          </w:tcPr>
          <w:p w14:paraId="66A759FA" w14:textId="753D18CD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Zaawansowana mobilność miejska (4 ECTS)</w:t>
            </w:r>
          </w:p>
        </w:tc>
        <w:tc>
          <w:tcPr>
            <w:tcW w:w="5522" w:type="dxa"/>
          </w:tcPr>
          <w:p w14:paraId="37773EE6" w14:textId="77777777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3D33AA3B" w14:textId="7381EE59" w:rsidR="003839E5" w:rsidRPr="00EF1F61" w:rsidRDefault="003839E5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>•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ab/>
            </w:r>
            <w:r w:rsidRPr="00EF1F61">
              <w:rPr>
                <w:rFonts w:cs="Calibri"/>
                <w:sz w:val="24"/>
                <w:szCs w:val="24"/>
              </w:rPr>
              <w:t xml:space="preserve">Badanie aspektów prawnych dotyczących bezzałogowych statków powietrznych w kontekście Urban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Air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Mobility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(dr Agnieszka Fortońska)</w:t>
            </w:r>
          </w:p>
        </w:tc>
      </w:tr>
      <w:tr w:rsidR="003839E5" w:rsidRPr="00EF1F61" w14:paraId="4B3227B0" w14:textId="77777777" w:rsidTr="1292DB03">
        <w:tc>
          <w:tcPr>
            <w:tcW w:w="3538" w:type="dxa"/>
          </w:tcPr>
          <w:p w14:paraId="5823FFF1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Seminarium dyplomowe</w:t>
            </w:r>
            <w:r w:rsidRPr="00EF1F61">
              <w:rPr>
                <w:rFonts w:cs="Calibri"/>
                <w:sz w:val="24"/>
                <w:szCs w:val="24"/>
              </w:rPr>
              <w:br/>
              <w:t>(12 ECTS)</w:t>
            </w:r>
          </w:p>
        </w:tc>
        <w:tc>
          <w:tcPr>
            <w:tcW w:w="5522" w:type="dxa"/>
          </w:tcPr>
          <w:p w14:paraId="781EA879" w14:textId="77777777" w:rsidR="003839E5" w:rsidRPr="00EF1F61" w:rsidRDefault="003839E5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>Zajęcia przygotowujące do prowadzenia działalności naukowej wykorzystujące powyższe badania</w:t>
            </w:r>
            <w:r w:rsidRPr="00EF1F61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1A99937E" w14:textId="34D87E9B" w:rsidR="00963EA3" w:rsidRPr="00812364" w:rsidRDefault="00950274" w:rsidP="002842C9">
      <w:pPr>
        <w:pStyle w:val="Nagwek2"/>
        <w:numPr>
          <w:ilvl w:val="0"/>
          <w:numId w:val="1"/>
        </w:numPr>
        <w:spacing w:before="48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Sposób współdziałania z interesariuszami zewnętrznymi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10BC167A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Podczas tworzenia programu studiów na Wydziale Prawa i Administracji prowadzono konsultacje z członkami Rady Ekspertów Wydziału Prawa i Administracji w szczególności z przedstawicielami Kancelarii Weil, </w:t>
      </w:r>
      <w:proofErr w:type="spellStart"/>
      <w:r w:rsidRPr="00EF1F61">
        <w:rPr>
          <w:rFonts w:cs="Calibri"/>
          <w:sz w:val="24"/>
          <w:szCs w:val="24"/>
          <w:lang w:eastAsia="pl-PL"/>
        </w:rPr>
        <w:t>Gotshal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 &amp; </w:t>
      </w:r>
      <w:proofErr w:type="spellStart"/>
      <w:r w:rsidRPr="00EF1F61">
        <w:rPr>
          <w:rFonts w:cs="Calibri"/>
          <w:sz w:val="24"/>
          <w:szCs w:val="24"/>
          <w:lang w:eastAsia="pl-PL"/>
        </w:rPr>
        <w:t>Manges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, Kancelarii Drzewiecki, Tomaszek &amp; Wspólnicy, Kancelarii </w:t>
      </w:r>
      <w:proofErr w:type="spellStart"/>
      <w:r w:rsidRPr="00EF1F61">
        <w:rPr>
          <w:rFonts w:cs="Calibri"/>
          <w:sz w:val="24"/>
          <w:szCs w:val="24"/>
          <w:lang w:eastAsia="pl-PL"/>
        </w:rPr>
        <w:t>Linklaters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, Kancelarii Maruta, Wachta, Wolters Kluwer Polska, Urzędu Lotnictwa Cywilnego oraz Działu Prawnego PLL LOT. </w:t>
      </w:r>
    </w:p>
    <w:p w14:paraId="1AB707A9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Na spotkaniach dokonano analizy dotychczasowego planu studiów i efektów uczenia się, przedstawiono założenia programu, w tym propozycje </w:t>
      </w:r>
      <w:r w:rsidR="000053AB" w:rsidRPr="00EF1F61">
        <w:rPr>
          <w:rFonts w:cs="Calibri"/>
          <w:sz w:val="24"/>
          <w:szCs w:val="24"/>
          <w:lang w:eastAsia="pl-PL"/>
        </w:rPr>
        <w:t xml:space="preserve">zajęć </w:t>
      </w:r>
      <w:r w:rsidRPr="00EF1F61">
        <w:rPr>
          <w:rFonts w:cs="Calibri"/>
          <w:color w:val="000000"/>
          <w:sz w:val="24"/>
          <w:szCs w:val="24"/>
          <w:lang w:eastAsia="pl-PL"/>
        </w:rPr>
        <w:t>kierunkowych</w:t>
      </w:r>
      <w:r w:rsidRPr="00EF1F61">
        <w:rPr>
          <w:rFonts w:cs="Calibri"/>
          <w:sz w:val="24"/>
          <w:szCs w:val="24"/>
          <w:lang w:eastAsia="pl-PL"/>
        </w:rPr>
        <w:t xml:space="preserve"> i specjalizacyjnych oraz oczekiwania i wymagania stawiane absolwentom </w:t>
      </w:r>
      <w:r w:rsidR="000053AB" w:rsidRPr="00EF1F61">
        <w:rPr>
          <w:rFonts w:cs="Calibri"/>
          <w:sz w:val="24"/>
          <w:szCs w:val="24"/>
          <w:lang w:eastAsia="pl-PL"/>
        </w:rPr>
        <w:t xml:space="preserve">kierunku Administracja </w:t>
      </w:r>
      <w:r w:rsidRPr="00EF1F61">
        <w:rPr>
          <w:rFonts w:cs="Calibri"/>
          <w:sz w:val="24"/>
          <w:szCs w:val="24"/>
          <w:lang w:eastAsia="pl-PL"/>
        </w:rPr>
        <w:t>ubiegający</w:t>
      </w:r>
      <w:r w:rsidR="000053AB" w:rsidRPr="00EF1F61">
        <w:rPr>
          <w:rFonts w:cs="Calibri"/>
          <w:sz w:val="24"/>
          <w:szCs w:val="24"/>
          <w:lang w:eastAsia="pl-PL"/>
        </w:rPr>
        <w:t>m</w:t>
      </w:r>
      <w:r w:rsidRPr="00EF1F61">
        <w:rPr>
          <w:rFonts w:cs="Calibri"/>
          <w:sz w:val="24"/>
          <w:szCs w:val="24"/>
          <w:lang w:eastAsia="pl-PL"/>
        </w:rPr>
        <w:t xml:space="preserve"> się o pracę</w:t>
      </w:r>
      <w:r w:rsidR="000053AB" w:rsidRPr="00EF1F61">
        <w:rPr>
          <w:rFonts w:cs="Calibri"/>
          <w:sz w:val="24"/>
          <w:szCs w:val="24"/>
          <w:lang w:eastAsia="pl-PL"/>
        </w:rPr>
        <w:t xml:space="preserve">. </w:t>
      </w:r>
      <w:r w:rsidRPr="00EF1F61">
        <w:rPr>
          <w:rFonts w:cs="Calibri"/>
          <w:sz w:val="24"/>
          <w:szCs w:val="24"/>
          <w:lang w:eastAsia="pl-PL"/>
        </w:rPr>
        <w:t xml:space="preserve"> W szczególności podkreślano jak ważne są następujące cechy absolwenta: umiejętność pracy indywidualnej i zespołowej, znajomość różnych metodyk pracy, umiejętność logicznego myślenia i rozwinięte kompetencje osobiste i społeczne. Wyniki konsultacji zostały uwzględnione w programie studiów.</w:t>
      </w:r>
    </w:p>
    <w:p w14:paraId="7200CFD1" w14:textId="1B992738" w:rsidR="00950274" w:rsidRPr="00812364" w:rsidRDefault="00950274" w:rsidP="008E0DC0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Podstawa prawna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195503AB" w14:textId="238BE7CA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 xml:space="preserve">Ustawa z dnia z dnia 20 lipca 2018 r. Prawo o szkolnictwie wyższym i nauce (Dz. U. z 2024 r. poz. 1571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6D7A6FFD" w14:textId="096AC5BF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 xml:space="preserve">Ustawa z dnia z dnia 3 lipca 2018 r. Przepisy wprowadzające ustawę - Prawo o szkolnictwie wyższym i nauce (Dz.U. z 2018 r. poz. 1669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0D2737F2" w14:textId="480DA5D9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lastRenderedPageBreak/>
        <w:t xml:space="preserve">Ustawa z dnia 22 grudnia 2015 r. o Zintegrowanym Systemie Kwalifikacji (Dz.U. z 2024 r. poz. 1606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3499FC48" w14:textId="43EC4133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>Rozporządzenie Ministra Nauki i Szkolnictwa Wyższego z dnia 14 listopada 2018 r. w sprawie charakterystyk drugiego stopnia efektów uczenia się dla kwalifikacji na poziomach 6-8 Polskiej Ramy Kwalifikacji (Dz.U. z 2018 r. poz. 2218)</w:t>
      </w:r>
    </w:p>
    <w:p w14:paraId="127026EF" w14:textId="5763961F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>Rozporządzenie Ministra Nauki i Szkolnictwa Wyższego z dnia 27 września 2018 r. w sprawie studiów (Dz.U. z 2023 r. poz. 2787)</w:t>
      </w:r>
    </w:p>
    <w:p w14:paraId="280C6BD4" w14:textId="77777777" w:rsidR="003B63CA" w:rsidRPr="003B63CA" w:rsidRDefault="46B8339B" w:rsidP="003B63CA">
      <w:pPr>
        <w:pStyle w:val="Akapitzlist"/>
        <w:numPr>
          <w:ilvl w:val="0"/>
          <w:numId w:val="41"/>
        </w:numPr>
        <w:tabs>
          <w:tab w:val="left" w:pos="900"/>
        </w:tabs>
        <w:autoSpaceDE w:val="0"/>
        <w:autoSpaceDN w:val="0"/>
        <w:adjustRightInd w:val="0"/>
        <w:spacing w:after="4280"/>
        <w:ind w:left="426" w:hanging="284"/>
        <w:contextualSpacing w:val="0"/>
        <w:rPr>
          <w:rFonts w:cstheme="minorBidi"/>
          <w:color w:val="000000" w:themeColor="text1"/>
          <w:sz w:val="24"/>
          <w:szCs w:val="24"/>
        </w:rPr>
      </w:pPr>
      <w:r w:rsidRPr="003B63CA">
        <w:rPr>
          <w:sz w:val="24"/>
          <w:szCs w:val="24"/>
          <w:lang w:eastAsia="pl-PL"/>
        </w:rPr>
        <w:t xml:space="preserve">Rozporządzenie Ministra Edukacji i Nauki z dnia 11 października 2022 r. w sprawie dziedzin nauki i dyscyplin naukowych oraz dyscyplin artystycznych (Dz.U. z 2025 r. poz. 211 z </w:t>
      </w:r>
      <w:proofErr w:type="spellStart"/>
      <w:r w:rsidRPr="003B63CA">
        <w:rPr>
          <w:sz w:val="24"/>
          <w:szCs w:val="24"/>
          <w:lang w:eastAsia="pl-PL"/>
        </w:rPr>
        <w:t>późn</w:t>
      </w:r>
      <w:proofErr w:type="spellEnd"/>
      <w:r w:rsidRPr="003B63CA">
        <w:rPr>
          <w:sz w:val="24"/>
          <w:szCs w:val="24"/>
          <w:lang w:eastAsia="pl-PL"/>
        </w:rPr>
        <w:t>. zm.)</w:t>
      </w:r>
    </w:p>
    <w:p w14:paraId="72B33A2F" w14:textId="152E30A2" w:rsidR="002842C9" w:rsidRPr="003B63CA" w:rsidRDefault="46B8339B" w:rsidP="003B63CA">
      <w:pPr>
        <w:tabs>
          <w:tab w:val="left" w:pos="900"/>
        </w:tabs>
        <w:spacing w:before="120" w:after="0"/>
        <w:rPr>
          <w:rFonts w:cstheme="minorBidi"/>
          <w:color w:val="000000" w:themeColor="text1"/>
          <w:sz w:val="24"/>
          <w:szCs w:val="24"/>
        </w:rPr>
      </w:pPr>
      <w:r w:rsidRPr="003B63CA">
        <w:rPr>
          <w:rFonts w:cstheme="minorBidi"/>
          <w:color w:val="000000" w:themeColor="text1"/>
          <w:sz w:val="24"/>
          <w:szCs w:val="24"/>
        </w:rPr>
        <w:t>#</w:t>
      </w:r>
      <w:r w:rsidRPr="003B63CA">
        <w:rPr>
          <w:rFonts w:cstheme="minorHAnsi"/>
          <w:color w:val="000000" w:themeColor="text1"/>
          <w:sz w:val="24"/>
          <w:szCs w:val="24"/>
        </w:rPr>
        <w:t>FunduszeUE</w:t>
      </w:r>
      <w:r w:rsidRPr="003B63CA">
        <w:rPr>
          <w:rFonts w:cstheme="minorBidi"/>
          <w:color w:val="000000" w:themeColor="text1"/>
          <w:sz w:val="24"/>
          <w:szCs w:val="24"/>
        </w:rPr>
        <w:t xml:space="preserve"> #FunduszeEuropejskie</w:t>
      </w:r>
    </w:p>
    <w:sectPr w:rsidR="002842C9" w:rsidRPr="003B63CA" w:rsidSect="00EF1F61">
      <w:footerReference w:type="even" r:id="rId13"/>
      <w:footerReference w:type="default" r:id="rId14"/>
      <w:pgSz w:w="11906" w:h="16838"/>
      <w:pgMar w:top="851" w:right="1418" w:bottom="1418" w:left="1418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3DB1" w14:textId="77777777" w:rsidR="008715EC" w:rsidRDefault="008715EC" w:rsidP="00C907C1">
      <w:pPr>
        <w:spacing w:after="0" w:line="240" w:lineRule="auto"/>
      </w:pPr>
      <w:r>
        <w:separator/>
      </w:r>
    </w:p>
  </w:endnote>
  <w:endnote w:type="continuationSeparator" w:id="0">
    <w:p w14:paraId="640D847C" w14:textId="77777777" w:rsidR="008715EC" w:rsidRDefault="008715EC" w:rsidP="00C9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Klee One"/>
    <w:charset w:val="80"/>
    <w:family w:val="auto"/>
    <w:pitch w:val="variable"/>
  </w:font>
  <w:font w:name="DejaVu Sans">
    <w:altName w:val="Verdana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998B" w14:textId="1A6DD968" w:rsidR="002E7D38" w:rsidRDefault="002E7D38" w:rsidP="00860D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1F6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A02609" w14:textId="77777777" w:rsidR="002E7D38" w:rsidRDefault="002E7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5815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35B102" w14:textId="473B2DF3" w:rsidR="00EF1F61" w:rsidRDefault="00EF1F61">
            <w:pPr>
              <w:pStyle w:val="Stopka"/>
              <w:jc w:val="right"/>
            </w:pPr>
            <w:r w:rsidRPr="00EF1F61">
              <w:rPr>
                <w:rFonts w:ascii="Calibri" w:hAnsi="Calibri" w:cs="Calibri"/>
                <w:lang w:val="pl-PL"/>
              </w:rPr>
              <w:t xml:space="preserve">Strona </w:t>
            </w:r>
            <w:r w:rsidRPr="00EF1F61">
              <w:rPr>
                <w:rFonts w:ascii="Calibri" w:hAnsi="Calibri" w:cs="Calibri"/>
              </w:rPr>
              <w:fldChar w:fldCharType="begin"/>
            </w:r>
            <w:r w:rsidRPr="00EF1F61">
              <w:rPr>
                <w:rFonts w:ascii="Calibri" w:hAnsi="Calibri" w:cs="Calibri"/>
              </w:rPr>
              <w:instrText>PAGE</w:instrText>
            </w:r>
            <w:r w:rsidRPr="00EF1F61">
              <w:rPr>
                <w:rFonts w:ascii="Calibri" w:hAnsi="Calibri" w:cs="Calibri"/>
              </w:rPr>
              <w:fldChar w:fldCharType="separate"/>
            </w:r>
            <w:r w:rsidRPr="00EF1F61">
              <w:rPr>
                <w:rFonts w:ascii="Calibri" w:hAnsi="Calibri" w:cs="Calibri"/>
                <w:lang w:val="pl-PL"/>
              </w:rPr>
              <w:t>2</w:t>
            </w:r>
            <w:r w:rsidRPr="00EF1F61">
              <w:rPr>
                <w:rFonts w:ascii="Calibri" w:hAnsi="Calibri" w:cs="Calibri"/>
              </w:rPr>
              <w:fldChar w:fldCharType="end"/>
            </w:r>
            <w:r w:rsidRPr="00EF1F61">
              <w:rPr>
                <w:rFonts w:ascii="Calibri" w:hAnsi="Calibri" w:cs="Calibri"/>
                <w:lang w:val="pl-PL"/>
              </w:rPr>
              <w:t xml:space="preserve"> z </w:t>
            </w:r>
            <w:r w:rsidRPr="00EF1F61">
              <w:rPr>
                <w:rFonts w:ascii="Calibri" w:hAnsi="Calibri" w:cs="Calibri"/>
              </w:rPr>
              <w:fldChar w:fldCharType="begin"/>
            </w:r>
            <w:r w:rsidRPr="00EF1F61">
              <w:rPr>
                <w:rFonts w:ascii="Calibri" w:hAnsi="Calibri" w:cs="Calibri"/>
              </w:rPr>
              <w:instrText>NUMPAGES</w:instrText>
            </w:r>
            <w:r w:rsidRPr="00EF1F61">
              <w:rPr>
                <w:rFonts w:ascii="Calibri" w:hAnsi="Calibri" w:cs="Calibri"/>
              </w:rPr>
              <w:fldChar w:fldCharType="separate"/>
            </w:r>
            <w:r w:rsidRPr="00EF1F61">
              <w:rPr>
                <w:rFonts w:ascii="Calibri" w:hAnsi="Calibri" w:cs="Calibri"/>
                <w:lang w:val="pl-PL"/>
              </w:rPr>
              <w:t>2</w:t>
            </w:r>
            <w:r w:rsidRPr="00EF1F61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5BA05A85" w14:textId="77777777" w:rsidR="002E7D38" w:rsidRDefault="002E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4500" w14:textId="77777777" w:rsidR="008715EC" w:rsidRDefault="008715EC" w:rsidP="00C907C1">
      <w:pPr>
        <w:spacing w:after="0" w:line="240" w:lineRule="auto"/>
      </w:pPr>
      <w:r>
        <w:separator/>
      </w:r>
    </w:p>
  </w:footnote>
  <w:footnote w:type="continuationSeparator" w:id="0">
    <w:p w14:paraId="2C06D4E3" w14:textId="77777777" w:rsidR="008715EC" w:rsidRDefault="008715EC" w:rsidP="00C9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CB3"/>
    <w:multiLevelType w:val="multilevel"/>
    <w:tmpl w:val="0446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D3C4E"/>
    <w:multiLevelType w:val="hybridMultilevel"/>
    <w:tmpl w:val="57B0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4D0"/>
    <w:multiLevelType w:val="hybridMultilevel"/>
    <w:tmpl w:val="5B509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40707"/>
    <w:multiLevelType w:val="multilevel"/>
    <w:tmpl w:val="A48AEA3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722E3B"/>
    <w:multiLevelType w:val="hybridMultilevel"/>
    <w:tmpl w:val="83DE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76AB2"/>
    <w:multiLevelType w:val="hybridMultilevel"/>
    <w:tmpl w:val="F7BA4E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4126E"/>
    <w:multiLevelType w:val="hybridMultilevel"/>
    <w:tmpl w:val="78EA0C8C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4991"/>
    <w:multiLevelType w:val="hybridMultilevel"/>
    <w:tmpl w:val="2B7231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5A50A1"/>
    <w:multiLevelType w:val="hybridMultilevel"/>
    <w:tmpl w:val="D728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4A58"/>
    <w:multiLevelType w:val="hybridMultilevel"/>
    <w:tmpl w:val="920097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82382"/>
    <w:multiLevelType w:val="hybridMultilevel"/>
    <w:tmpl w:val="C36692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B0D68"/>
    <w:multiLevelType w:val="multilevel"/>
    <w:tmpl w:val="BE7AC938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8F65CD"/>
    <w:multiLevelType w:val="hybridMultilevel"/>
    <w:tmpl w:val="4DC04298"/>
    <w:lvl w:ilvl="0" w:tplc="BD74A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34B3"/>
    <w:multiLevelType w:val="hybridMultilevel"/>
    <w:tmpl w:val="7B865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154D"/>
    <w:multiLevelType w:val="hybridMultilevel"/>
    <w:tmpl w:val="EA484E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B1D62"/>
    <w:multiLevelType w:val="hybridMultilevel"/>
    <w:tmpl w:val="D1D2E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6"/>
    <w:multiLevelType w:val="hybridMultilevel"/>
    <w:tmpl w:val="0B2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84515"/>
    <w:multiLevelType w:val="hybridMultilevel"/>
    <w:tmpl w:val="00F29EFE"/>
    <w:lvl w:ilvl="0" w:tplc="BD74A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435D2"/>
    <w:multiLevelType w:val="hybridMultilevel"/>
    <w:tmpl w:val="F96AF2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116684"/>
    <w:multiLevelType w:val="hybridMultilevel"/>
    <w:tmpl w:val="95AC6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368CD"/>
    <w:multiLevelType w:val="hybridMultilevel"/>
    <w:tmpl w:val="98B259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452C7F"/>
    <w:multiLevelType w:val="hybridMultilevel"/>
    <w:tmpl w:val="8B86FA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10A01"/>
    <w:multiLevelType w:val="hybridMultilevel"/>
    <w:tmpl w:val="7116FD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B03626"/>
    <w:multiLevelType w:val="hybridMultilevel"/>
    <w:tmpl w:val="CAFA5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C0690"/>
    <w:multiLevelType w:val="hybridMultilevel"/>
    <w:tmpl w:val="01B6EBC2"/>
    <w:lvl w:ilvl="0" w:tplc="FFFFFFFF">
      <w:numFmt w:val="bullet"/>
      <w:lvlText w:val="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1B84FF6"/>
    <w:multiLevelType w:val="hybridMultilevel"/>
    <w:tmpl w:val="CF70B84C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3553"/>
    <w:multiLevelType w:val="hybridMultilevel"/>
    <w:tmpl w:val="F89033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6B7789"/>
    <w:multiLevelType w:val="hybridMultilevel"/>
    <w:tmpl w:val="251E6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C0952"/>
    <w:multiLevelType w:val="hybridMultilevel"/>
    <w:tmpl w:val="C9EE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1791"/>
    <w:multiLevelType w:val="hybridMultilevel"/>
    <w:tmpl w:val="80B666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646CE0"/>
    <w:multiLevelType w:val="hybridMultilevel"/>
    <w:tmpl w:val="2B76B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D2DE5"/>
    <w:multiLevelType w:val="hybridMultilevel"/>
    <w:tmpl w:val="B43612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B68B6"/>
    <w:multiLevelType w:val="hybridMultilevel"/>
    <w:tmpl w:val="9DF2E510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B5078"/>
    <w:multiLevelType w:val="hybridMultilevel"/>
    <w:tmpl w:val="BE7E67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370792"/>
    <w:multiLevelType w:val="hybridMultilevel"/>
    <w:tmpl w:val="439076D2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35F01"/>
    <w:multiLevelType w:val="hybridMultilevel"/>
    <w:tmpl w:val="E60A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A2ADD"/>
    <w:multiLevelType w:val="hybridMultilevel"/>
    <w:tmpl w:val="22CA1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D6530"/>
    <w:multiLevelType w:val="hybridMultilevel"/>
    <w:tmpl w:val="E5964948"/>
    <w:lvl w:ilvl="0" w:tplc="BD74AF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C56860"/>
    <w:multiLevelType w:val="hybridMultilevel"/>
    <w:tmpl w:val="225C74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931DB1"/>
    <w:multiLevelType w:val="hybridMultilevel"/>
    <w:tmpl w:val="215AE258"/>
    <w:lvl w:ilvl="0" w:tplc="A9E2E0E4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52EA"/>
    <w:multiLevelType w:val="hybridMultilevel"/>
    <w:tmpl w:val="5EDED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130721">
    <w:abstractNumId w:val="0"/>
  </w:num>
  <w:num w:numId="2" w16cid:durableId="1612322770">
    <w:abstractNumId w:val="27"/>
  </w:num>
  <w:num w:numId="3" w16cid:durableId="7562809">
    <w:abstractNumId w:val="37"/>
  </w:num>
  <w:num w:numId="4" w16cid:durableId="1644383962">
    <w:abstractNumId w:val="25"/>
  </w:num>
  <w:num w:numId="5" w16cid:durableId="1217398660">
    <w:abstractNumId w:val="32"/>
  </w:num>
  <w:num w:numId="6" w16cid:durableId="280189240">
    <w:abstractNumId w:val="6"/>
  </w:num>
  <w:num w:numId="7" w16cid:durableId="1883319028">
    <w:abstractNumId w:val="34"/>
  </w:num>
  <w:num w:numId="8" w16cid:durableId="108933861">
    <w:abstractNumId w:val="8"/>
  </w:num>
  <w:num w:numId="9" w16cid:durableId="955867392">
    <w:abstractNumId w:val="11"/>
  </w:num>
  <w:num w:numId="10" w16cid:durableId="109475323">
    <w:abstractNumId w:val="3"/>
  </w:num>
  <w:num w:numId="11" w16cid:durableId="6833712">
    <w:abstractNumId w:val="5"/>
  </w:num>
  <w:num w:numId="12" w16cid:durableId="1797019820">
    <w:abstractNumId w:val="36"/>
  </w:num>
  <w:num w:numId="13" w16cid:durableId="371804383">
    <w:abstractNumId w:val="21"/>
  </w:num>
  <w:num w:numId="14" w16cid:durableId="1206454509">
    <w:abstractNumId w:val="38"/>
  </w:num>
  <w:num w:numId="15" w16cid:durableId="713234757">
    <w:abstractNumId w:val="29"/>
  </w:num>
  <w:num w:numId="16" w16cid:durableId="427775719">
    <w:abstractNumId w:val="20"/>
  </w:num>
  <w:num w:numId="17" w16cid:durableId="925073137">
    <w:abstractNumId w:val="26"/>
  </w:num>
  <w:num w:numId="18" w16cid:durableId="1128619839">
    <w:abstractNumId w:val="9"/>
  </w:num>
  <w:num w:numId="19" w16cid:durableId="955796350">
    <w:abstractNumId w:val="31"/>
  </w:num>
  <w:num w:numId="20" w16cid:durableId="1449591126">
    <w:abstractNumId w:val="22"/>
  </w:num>
  <w:num w:numId="21" w16cid:durableId="32314005">
    <w:abstractNumId w:val="10"/>
  </w:num>
  <w:num w:numId="22" w16cid:durableId="455022721">
    <w:abstractNumId w:val="33"/>
  </w:num>
  <w:num w:numId="23" w16cid:durableId="910047447">
    <w:abstractNumId w:val="18"/>
  </w:num>
  <w:num w:numId="24" w16cid:durableId="1256867237">
    <w:abstractNumId w:val="7"/>
  </w:num>
  <w:num w:numId="25" w16cid:durableId="300573088">
    <w:abstractNumId w:val="19"/>
  </w:num>
  <w:num w:numId="26" w16cid:durableId="42755612">
    <w:abstractNumId w:val="40"/>
  </w:num>
  <w:num w:numId="27" w16cid:durableId="341274822">
    <w:abstractNumId w:val="13"/>
  </w:num>
  <w:num w:numId="28" w16cid:durableId="787550022">
    <w:abstractNumId w:val="15"/>
  </w:num>
  <w:num w:numId="29" w16cid:durableId="858198362">
    <w:abstractNumId w:val="1"/>
  </w:num>
  <w:num w:numId="30" w16cid:durableId="1789544743">
    <w:abstractNumId w:val="14"/>
  </w:num>
  <w:num w:numId="31" w16cid:durableId="825900140">
    <w:abstractNumId w:val="2"/>
  </w:num>
  <w:num w:numId="32" w16cid:durableId="1258517135">
    <w:abstractNumId w:val="16"/>
  </w:num>
  <w:num w:numId="33" w16cid:durableId="1552182438">
    <w:abstractNumId w:val="28"/>
  </w:num>
  <w:num w:numId="34" w16cid:durableId="1019695061">
    <w:abstractNumId w:val="35"/>
  </w:num>
  <w:num w:numId="35" w16cid:durableId="1721174745">
    <w:abstractNumId w:val="24"/>
  </w:num>
  <w:num w:numId="36" w16cid:durableId="1021323667">
    <w:abstractNumId w:val="17"/>
  </w:num>
  <w:num w:numId="37" w16cid:durableId="987826560">
    <w:abstractNumId w:val="12"/>
  </w:num>
  <w:num w:numId="38" w16cid:durableId="1652832910">
    <w:abstractNumId w:val="4"/>
  </w:num>
  <w:num w:numId="39" w16cid:durableId="1647975988">
    <w:abstractNumId w:val="23"/>
  </w:num>
  <w:num w:numId="40" w16cid:durableId="789085257">
    <w:abstractNumId w:val="30"/>
  </w:num>
  <w:num w:numId="41" w16cid:durableId="132717545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8"/>
    <w:rsid w:val="0000277D"/>
    <w:rsid w:val="000053AB"/>
    <w:rsid w:val="00007900"/>
    <w:rsid w:val="00012753"/>
    <w:rsid w:val="00015AEC"/>
    <w:rsid w:val="00017A5E"/>
    <w:rsid w:val="0003014E"/>
    <w:rsid w:val="00043BA0"/>
    <w:rsid w:val="000528CA"/>
    <w:rsid w:val="000534CA"/>
    <w:rsid w:val="000547FC"/>
    <w:rsid w:val="000604A1"/>
    <w:rsid w:val="00064C01"/>
    <w:rsid w:val="00065739"/>
    <w:rsid w:val="000672FE"/>
    <w:rsid w:val="0007654C"/>
    <w:rsid w:val="00083F31"/>
    <w:rsid w:val="000862BB"/>
    <w:rsid w:val="00086977"/>
    <w:rsid w:val="0009213E"/>
    <w:rsid w:val="00094498"/>
    <w:rsid w:val="000B2BE5"/>
    <w:rsid w:val="000C33F6"/>
    <w:rsid w:val="000C34FC"/>
    <w:rsid w:val="000D09AC"/>
    <w:rsid w:val="000D5C35"/>
    <w:rsid w:val="000E2C2C"/>
    <w:rsid w:val="000E32FF"/>
    <w:rsid w:val="000E4C52"/>
    <w:rsid w:val="000F0C5F"/>
    <w:rsid w:val="000F2D19"/>
    <w:rsid w:val="001072E5"/>
    <w:rsid w:val="001108D9"/>
    <w:rsid w:val="00113BB1"/>
    <w:rsid w:val="00113DDC"/>
    <w:rsid w:val="0011448A"/>
    <w:rsid w:val="001144AB"/>
    <w:rsid w:val="00120A40"/>
    <w:rsid w:val="0012246A"/>
    <w:rsid w:val="0013028A"/>
    <w:rsid w:val="00131274"/>
    <w:rsid w:val="001336E0"/>
    <w:rsid w:val="00133A5E"/>
    <w:rsid w:val="001366E2"/>
    <w:rsid w:val="00136BF3"/>
    <w:rsid w:val="00136DBB"/>
    <w:rsid w:val="0013776E"/>
    <w:rsid w:val="00140E51"/>
    <w:rsid w:val="00144B01"/>
    <w:rsid w:val="00150492"/>
    <w:rsid w:val="00157638"/>
    <w:rsid w:val="00165419"/>
    <w:rsid w:val="00165A16"/>
    <w:rsid w:val="0016710D"/>
    <w:rsid w:val="00185517"/>
    <w:rsid w:val="00186E0D"/>
    <w:rsid w:val="00192582"/>
    <w:rsid w:val="001A102A"/>
    <w:rsid w:val="001A5CCC"/>
    <w:rsid w:val="001A7954"/>
    <w:rsid w:val="001B7602"/>
    <w:rsid w:val="001C4D40"/>
    <w:rsid w:val="001D48D7"/>
    <w:rsid w:val="001D491E"/>
    <w:rsid w:val="001D5187"/>
    <w:rsid w:val="001E1A65"/>
    <w:rsid w:val="001E1C1F"/>
    <w:rsid w:val="001E3A8A"/>
    <w:rsid w:val="001E5C4A"/>
    <w:rsid w:val="001E680B"/>
    <w:rsid w:val="001E6DD1"/>
    <w:rsid w:val="001E7EBC"/>
    <w:rsid w:val="001F11E5"/>
    <w:rsid w:val="001F5292"/>
    <w:rsid w:val="00207741"/>
    <w:rsid w:val="0020785F"/>
    <w:rsid w:val="00212342"/>
    <w:rsid w:val="002144C2"/>
    <w:rsid w:val="00215B70"/>
    <w:rsid w:val="00216303"/>
    <w:rsid w:val="0022156D"/>
    <w:rsid w:val="00227C26"/>
    <w:rsid w:val="002301FD"/>
    <w:rsid w:val="002307A0"/>
    <w:rsid w:val="00236144"/>
    <w:rsid w:val="00236A8A"/>
    <w:rsid w:val="002426F4"/>
    <w:rsid w:val="002438FE"/>
    <w:rsid w:val="002448F2"/>
    <w:rsid w:val="00251FEC"/>
    <w:rsid w:val="00253340"/>
    <w:rsid w:val="00256434"/>
    <w:rsid w:val="0025713E"/>
    <w:rsid w:val="0026075F"/>
    <w:rsid w:val="002624AB"/>
    <w:rsid w:val="00264B4C"/>
    <w:rsid w:val="00267074"/>
    <w:rsid w:val="00273191"/>
    <w:rsid w:val="002842C9"/>
    <w:rsid w:val="00286F4E"/>
    <w:rsid w:val="00290AE1"/>
    <w:rsid w:val="002933E7"/>
    <w:rsid w:val="002A1899"/>
    <w:rsid w:val="002A330D"/>
    <w:rsid w:val="002A3854"/>
    <w:rsid w:val="002A3F3E"/>
    <w:rsid w:val="002A7209"/>
    <w:rsid w:val="002A7ED9"/>
    <w:rsid w:val="002B10D2"/>
    <w:rsid w:val="002B22CF"/>
    <w:rsid w:val="002B4C54"/>
    <w:rsid w:val="002B5FC9"/>
    <w:rsid w:val="002C3B57"/>
    <w:rsid w:val="002C6638"/>
    <w:rsid w:val="002C6811"/>
    <w:rsid w:val="002C767C"/>
    <w:rsid w:val="002D02BF"/>
    <w:rsid w:val="002E0EC2"/>
    <w:rsid w:val="002E38ED"/>
    <w:rsid w:val="002E3E82"/>
    <w:rsid w:val="002E491A"/>
    <w:rsid w:val="002E5922"/>
    <w:rsid w:val="002E7684"/>
    <w:rsid w:val="002E7D38"/>
    <w:rsid w:val="002F4287"/>
    <w:rsid w:val="003050A6"/>
    <w:rsid w:val="003105A0"/>
    <w:rsid w:val="00323004"/>
    <w:rsid w:val="0032338F"/>
    <w:rsid w:val="00325185"/>
    <w:rsid w:val="00325A42"/>
    <w:rsid w:val="0032755E"/>
    <w:rsid w:val="00330B44"/>
    <w:rsid w:val="00334334"/>
    <w:rsid w:val="00334DA6"/>
    <w:rsid w:val="003350EB"/>
    <w:rsid w:val="00335220"/>
    <w:rsid w:val="00336B0F"/>
    <w:rsid w:val="00336CD5"/>
    <w:rsid w:val="0034149F"/>
    <w:rsid w:val="003467EC"/>
    <w:rsid w:val="0035024F"/>
    <w:rsid w:val="00350B8C"/>
    <w:rsid w:val="003517A5"/>
    <w:rsid w:val="00351B6E"/>
    <w:rsid w:val="00351D55"/>
    <w:rsid w:val="00353BF7"/>
    <w:rsid w:val="00356C0E"/>
    <w:rsid w:val="00357DCD"/>
    <w:rsid w:val="0036002C"/>
    <w:rsid w:val="003627F4"/>
    <w:rsid w:val="0036399E"/>
    <w:rsid w:val="003703EE"/>
    <w:rsid w:val="003743CD"/>
    <w:rsid w:val="003744B1"/>
    <w:rsid w:val="00381F77"/>
    <w:rsid w:val="0038247B"/>
    <w:rsid w:val="003838AF"/>
    <w:rsid w:val="003839E5"/>
    <w:rsid w:val="00394B55"/>
    <w:rsid w:val="003A166D"/>
    <w:rsid w:val="003A18C9"/>
    <w:rsid w:val="003A2C09"/>
    <w:rsid w:val="003A3698"/>
    <w:rsid w:val="003A7422"/>
    <w:rsid w:val="003B41EB"/>
    <w:rsid w:val="003B4A85"/>
    <w:rsid w:val="003B63CA"/>
    <w:rsid w:val="003C1ED6"/>
    <w:rsid w:val="003C401A"/>
    <w:rsid w:val="003D348D"/>
    <w:rsid w:val="003D38D5"/>
    <w:rsid w:val="003D4E17"/>
    <w:rsid w:val="003E2555"/>
    <w:rsid w:val="003E43C8"/>
    <w:rsid w:val="003F670D"/>
    <w:rsid w:val="004003B4"/>
    <w:rsid w:val="00401329"/>
    <w:rsid w:val="004070A7"/>
    <w:rsid w:val="00410B79"/>
    <w:rsid w:val="00410FF9"/>
    <w:rsid w:val="00426F88"/>
    <w:rsid w:val="0042749A"/>
    <w:rsid w:val="004302F9"/>
    <w:rsid w:val="00433D2E"/>
    <w:rsid w:val="004406BE"/>
    <w:rsid w:val="0044357B"/>
    <w:rsid w:val="004443F4"/>
    <w:rsid w:val="00445988"/>
    <w:rsid w:val="00445C0F"/>
    <w:rsid w:val="00445C9B"/>
    <w:rsid w:val="00453A7C"/>
    <w:rsid w:val="00454291"/>
    <w:rsid w:val="004551D0"/>
    <w:rsid w:val="00456819"/>
    <w:rsid w:val="00460096"/>
    <w:rsid w:val="00463139"/>
    <w:rsid w:val="00463198"/>
    <w:rsid w:val="0046513D"/>
    <w:rsid w:val="00470E51"/>
    <w:rsid w:val="0047284F"/>
    <w:rsid w:val="00474255"/>
    <w:rsid w:val="004879E0"/>
    <w:rsid w:val="004919C1"/>
    <w:rsid w:val="00494D00"/>
    <w:rsid w:val="004A3AE4"/>
    <w:rsid w:val="004B057F"/>
    <w:rsid w:val="004B534F"/>
    <w:rsid w:val="004C788B"/>
    <w:rsid w:val="004D1F2A"/>
    <w:rsid w:val="004D34EF"/>
    <w:rsid w:val="004E4E77"/>
    <w:rsid w:val="004E53AB"/>
    <w:rsid w:val="004E6D8F"/>
    <w:rsid w:val="004E7F6C"/>
    <w:rsid w:val="004F13C1"/>
    <w:rsid w:val="004F26E6"/>
    <w:rsid w:val="004F3BA4"/>
    <w:rsid w:val="004F4CED"/>
    <w:rsid w:val="004F590F"/>
    <w:rsid w:val="004F71F8"/>
    <w:rsid w:val="00503AAB"/>
    <w:rsid w:val="00507AB8"/>
    <w:rsid w:val="00507ECD"/>
    <w:rsid w:val="00511FD5"/>
    <w:rsid w:val="00512A0E"/>
    <w:rsid w:val="00517283"/>
    <w:rsid w:val="005211E4"/>
    <w:rsid w:val="00522CE5"/>
    <w:rsid w:val="00522F12"/>
    <w:rsid w:val="00525408"/>
    <w:rsid w:val="00525A3F"/>
    <w:rsid w:val="00530857"/>
    <w:rsid w:val="00531DA5"/>
    <w:rsid w:val="005436C2"/>
    <w:rsid w:val="00553E05"/>
    <w:rsid w:val="00557372"/>
    <w:rsid w:val="00557F87"/>
    <w:rsid w:val="00561024"/>
    <w:rsid w:val="0058342F"/>
    <w:rsid w:val="005A2FAB"/>
    <w:rsid w:val="005A70E2"/>
    <w:rsid w:val="005B0696"/>
    <w:rsid w:val="005B6077"/>
    <w:rsid w:val="005B6A6D"/>
    <w:rsid w:val="005C0A0A"/>
    <w:rsid w:val="005C26EC"/>
    <w:rsid w:val="005C4791"/>
    <w:rsid w:val="005D3782"/>
    <w:rsid w:val="005D3E4E"/>
    <w:rsid w:val="005D7122"/>
    <w:rsid w:val="005E4835"/>
    <w:rsid w:val="005F2EA2"/>
    <w:rsid w:val="00600444"/>
    <w:rsid w:val="00603B77"/>
    <w:rsid w:val="006053CD"/>
    <w:rsid w:val="00615F8B"/>
    <w:rsid w:val="00616005"/>
    <w:rsid w:val="00616E30"/>
    <w:rsid w:val="00621944"/>
    <w:rsid w:val="00622F89"/>
    <w:rsid w:val="006274C8"/>
    <w:rsid w:val="006358AC"/>
    <w:rsid w:val="006457C5"/>
    <w:rsid w:val="006472CD"/>
    <w:rsid w:val="006474A0"/>
    <w:rsid w:val="00650A7F"/>
    <w:rsid w:val="0066473C"/>
    <w:rsid w:val="0067103C"/>
    <w:rsid w:val="006723C4"/>
    <w:rsid w:val="00673982"/>
    <w:rsid w:val="006776DC"/>
    <w:rsid w:val="00677F9E"/>
    <w:rsid w:val="00680230"/>
    <w:rsid w:val="00690EA4"/>
    <w:rsid w:val="00691388"/>
    <w:rsid w:val="006949D6"/>
    <w:rsid w:val="00695DA7"/>
    <w:rsid w:val="006A15A7"/>
    <w:rsid w:val="006B1469"/>
    <w:rsid w:val="006B2903"/>
    <w:rsid w:val="006B2A2C"/>
    <w:rsid w:val="006C44EA"/>
    <w:rsid w:val="006C4C44"/>
    <w:rsid w:val="006D0F2F"/>
    <w:rsid w:val="006D3DB0"/>
    <w:rsid w:val="006E3F30"/>
    <w:rsid w:val="006E6076"/>
    <w:rsid w:val="00702797"/>
    <w:rsid w:val="00703047"/>
    <w:rsid w:val="007036DE"/>
    <w:rsid w:val="007067F1"/>
    <w:rsid w:val="007145CC"/>
    <w:rsid w:val="00720DAF"/>
    <w:rsid w:val="00732C32"/>
    <w:rsid w:val="00734E02"/>
    <w:rsid w:val="00734F11"/>
    <w:rsid w:val="0073771A"/>
    <w:rsid w:val="007402B7"/>
    <w:rsid w:val="0074386C"/>
    <w:rsid w:val="00750716"/>
    <w:rsid w:val="00752EA7"/>
    <w:rsid w:val="00756578"/>
    <w:rsid w:val="0076050B"/>
    <w:rsid w:val="0077048F"/>
    <w:rsid w:val="007739D8"/>
    <w:rsid w:val="00776FE5"/>
    <w:rsid w:val="00782186"/>
    <w:rsid w:val="007832F1"/>
    <w:rsid w:val="007856E4"/>
    <w:rsid w:val="0078701E"/>
    <w:rsid w:val="0079217D"/>
    <w:rsid w:val="007A3C1B"/>
    <w:rsid w:val="007A710A"/>
    <w:rsid w:val="007B1CD9"/>
    <w:rsid w:val="007B5160"/>
    <w:rsid w:val="007C5327"/>
    <w:rsid w:val="007E3653"/>
    <w:rsid w:val="007E3D26"/>
    <w:rsid w:val="007E6B45"/>
    <w:rsid w:val="007F4166"/>
    <w:rsid w:val="007F56B5"/>
    <w:rsid w:val="007F6166"/>
    <w:rsid w:val="007F6A07"/>
    <w:rsid w:val="00804D66"/>
    <w:rsid w:val="00807C1B"/>
    <w:rsid w:val="00812364"/>
    <w:rsid w:val="00813413"/>
    <w:rsid w:val="0081370F"/>
    <w:rsid w:val="008153AC"/>
    <w:rsid w:val="00820F8F"/>
    <w:rsid w:val="00821D57"/>
    <w:rsid w:val="0082256E"/>
    <w:rsid w:val="00824082"/>
    <w:rsid w:val="008242EA"/>
    <w:rsid w:val="00825146"/>
    <w:rsid w:val="0082580F"/>
    <w:rsid w:val="00826F3D"/>
    <w:rsid w:val="00827159"/>
    <w:rsid w:val="008310F7"/>
    <w:rsid w:val="008379FC"/>
    <w:rsid w:val="008421DA"/>
    <w:rsid w:val="00845675"/>
    <w:rsid w:val="0085018D"/>
    <w:rsid w:val="00851850"/>
    <w:rsid w:val="00851A8D"/>
    <w:rsid w:val="00856D35"/>
    <w:rsid w:val="00857036"/>
    <w:rsid w:val="00857EA6"/>
    <w:rsid w:val="00860D68"/>
    <w:rsid w:val="008644AF"/>
    <w:rsid w:val="0087102B"/>
    <w:rsid w:val="008715EC"/>
    <w:rsid w:val="00876FDB"/>
    <w:rsid w:val="00882B7D"/>
    <w:rsid w:val="0088407A"/>
    <w:rsid w:val="00885359"/>
    <w:rsid w:val="00892753"/>
    <w:rsid w:val="00895BB0"/>
    <w:rsid w:val="00896207"/>
    <w:rsid w:val="008A1375"/>
    <w:rsid w:val="008A5B03"/>
    <w:rsid w:val="008A60FE"/>
    <w:rsid w:val="008B18AE"/>
    <w:rsid w:val="008C068A"/>
    <w:rsid w:val="008C0D8E"/>
    <w:rsid w:val="008C3504"/>
    <w:rsid w:val="008C4522"/>
    <w:rsid w:val="008C4672"/>
    <w:rsid w:val="008D3C50"/>
    <w:rsid w:val="008E0DC0"/>
    <w:rsid w:val="008E724B"/>
    <w:rsid w:val="008F0B73"/>
    <w:rsid w:val="008F105C"/>
    <w:rsid w:val="008F6F6F"/>
    <w:rsid w:val="00910E5E"/>
    <w:rsid w:val="00911925"/>
    <w:rsid w:val="00911B53"/>
    <w:rsid w:val="00917FD4"/>
    <w:rsid w:val="00925860"/>
    <w:rsid w:val="00932C22"/>
    <w:rsid w:val="00933B60"/>
    <w:rsid w:val="009465D2"/>
    <w:rsid w:val="00946B52"/>
    <w:rsid w:val="00947729"/>
    <w:rsid w:val="00950274"/>
    <w:rsid w:val="009530B2"/>
    <w:rsid w:val="00953735"/>
    <w:rsid w:val="00953DF4"/>
    <w:rsid w:val="009543CD"/>
    <w:rsid w:val="009610BB"/>
    <w:rsid w:val="00961A81"/>
    <w:rsid w:val="0096233C"/>
    <w:rsid w:val="00963EA3"/>
    <w:rsid w:val="00965C0C"/>
    <w:rsid w:val="0097384C"/>
    <w:rsid w:val="009753E3"/>
    <w:rsid w:val="009757ED"/>
    <w:rsid w:val="009767DE"/>
    <w:rsid w:val="0098022C"/>
    <w:rsid w:val="009827C1"/>
    <w:rsid w:val="00984FF2"/>
    <w:rsid w:val="0098525E"/>
    <w:rsid w:val="00985DFE"/>
    <w:rsid w:val="009879C8"/>
    <w:rsid w:val="0099133A"/>
    <w:rsid w:val="009916E8"/>
    <w:rsid w:val="009A44C8"/>
    <w:rsid w:val="009B17EC"/>
    <w:rsid w:val="009B250D"/>
    <w:rsid w:val="009B3EB1"/>
    <w:rsid w:val="009B62B9"/>
    <w:rsid w:val="009C5138"/>
    <w:rsid w:val="009C71EB"/>
    <w:rsid w:val="009D2F92"/>
    <w:rsid w:val="009E3190"/>
    <w:rsid w:val="009E4B38"/>
    <w:rsid w:val="009E7200"/>
    <w:rsid w:val="009F39AB"/>
    <w:rsid w:val="00A01A3C"/>
    <w:rsid w:val="00A044CA"/>
    <w:rsid w:val="00A0453F"/>
    <w:rsid w:val="00A04988"/>
    <w:rsid w:val="00A05501"/>
    <w:rsid w:val="00A05883"/>
    <w:rsid w:val="00A06F0B"/>
    <w:rsid w:val="00A123C8"/>
    <w:rsid w:val="00A13CD2"/>
    <w:rsid w:val="00A14DDD"/>
    <w:rsid w:val="00A15630"/>
    <w:rsid w:val="00A15B14"/>
    <w:rsid w:val="00A209E9"/>
    <w:rsid w:val="00A20B2B"/>
    <w:rsid w:val="00A34B4E"/>
    <w:rsid w:val="00A451E3"/>
    <w:rsid w:val="00A47FB0"/>
    <w:rsid w:val="00A56CB1"/>
    <w:rsid w:val="00A64B47"/>
    <w:rsid w:val="00A72CCF"/>
    <w:rsid w:val="00A75201"/>
    <w:rsid w:val="00A76873"/>
    <w:rsid w:val="00A83E84"/>
    <w:rsid w:val="00A902B2"/>
    <w:rsid w:val="00A94816"/>
    <w:rsid w:val="00A95F25"/>
    <w:rsid w:val="00AA4AB1"/>
    <w:rsid w:val="00AB4E46"/>
    <w:rsid w:val="00AB570E"/>
    <w:rsid w:val="00AB61B2"/>
    <w:rsid w:val="00AC3EB2"/>
    <w:rsid w:val="00AC53D0"/>
    <w:rsid w:val="00AD156D"/>
    <w:rsid w:val="00AD28A8"/>
    <w:rsid w:val="00AE3B72"/>
    <w:rsid w:val="00AF5F6D"/>
    <w:rsid w:val="00B056AE"/>
    <w:rsid w:val="00B1140A"/>
    <w:rsid w:val="00B214D1"/>
    <w:rsid w:val="00B31F93"/>
    <w:rsid w:val="00B324E2"/>
    <w:rsid w:val="00B41FF6"/>
    <w:rsid w:val="00B51563"/>
    <w:rsid w:val="00B53724"/>
    <w:rsid w:val="00B5478B"/>
    <w:rsid w:val="00B607F7"/>
    <w:rsid w:val="00B60D52"/>
    <w:rsid w:val="00B64F35"/>
    <w:rsid w:val="00B70FE0"/>
    <w:rsid w:val="00B74F45"/>
    <w:rsid w:val="00B76B13"/>
    <w:rsid w:val="00B82D61"/>
    <w:rsid w:val="00B86A64"/>
    <w:rsid w:val="00B95555"/>
    <w:rsid w:val="00BA6A07"/>
    <w:rsid w:val="00BB01CA"/>
    <w:rsid w:val="00BB2666"/>
    <w:rsid w:val="00BB339C"/>
    <w:rsid w:val="00BC68C9"/>
    <w:rsid w:val="00BD1DE1"/>
    <w:rsid w:val="00BD558B"/>
    <w:rsid w:val="00BD7A3E"/>
    <w:rsid w:val="00BE1B38"/>
    <w:rsid w:val="00BE4A5D"/>
    <w:rsid w:val="00BE666A"/>
    <w:rsid w:val="00BF00D6"/>
    <w:rsid w:val="00BF4104"/>
    <w:rsid w:val="00BF47D4"/>
    <w:rsid w:val="00C045AC"/>
    <w:rsid w:val="00C06304"/>
    <w:rsid w:val="00C12093"/>
    <w:rsid w:val="00C1318F"/>
    <w:rsid w:val="00C21C4A"/>
    <w:rsid w:val="00C23844"/>
    <w:rsid w:val="00C3203A"/>
    <w:rsid w:val="00C32F05"/>
    <w:rsid w:val="00C3572F"/>
    <w:rsid w:val="00C42D0C"/>
    <w:rsid w:val="00C46C4D"/>
    <w:rsid w:val="00C50566"/>
    <w:rsid w:val="00C536E6"/>
    <w:rsid w:val="00C53841"/>
    <w:rsid w:val="00C570C8"/>
    <w:rsid w:val="00C60206"/>
    <w:rsid w:val="00C71334"/>
    <w:rsid w:val="00C77272"/>
    <w:rsid w:val="00C80BC4"/>
    <w:rsid w:val="00C907C1"/>
    <w:rsid w:val="00C91C18"/>
    <w:rsid w:val="00C95A21"/>
    <w:rsid w:val="00CA2FD5"/>
    <w:rsid w:val="00CA39CB"/>
    <w:rsid w:val="00CA5780"/>
    <w:rsid w:val="00CA61C3"/>
    <w:rsid w:val="00CA7A6E"/>
    <w:rsid w:val="00CB1EC6"/>
    <w:rsid w:val="00CB4851"/>
    <w:rsid w:val="00CB4CCB"/>
    <w:rsid w:val="00CB6AB0"/>
    <w:rsid w:val="00CC229B"/>
    <w:rsid w:val="00CC6CAA"/>
    <w:rsid w:val="00CD27ED"/>
    <w:rsid w:val="00CD6F7B"/>
    <w:rsid w:val="00CE1654"/>
    <w:rsid w:val="00CE41A4"/>
    <w:rsid w:val="00CE4954"/>
    <w:rsid w:val="00CE6B23"/>
    <w:rsid w:val="00CF470C"/>
    <w:rsid w:val="00CF5362"/>
    <w:rsid w:val="00CF6BEB"/>
    <w:rsid w:val="00D00A79"/>
    <w:rsid w:val="00D03424"/>
    <w:rsid w:val="00D060E1"/>
    <w:rsid w:val="00D13530"/>
    <w:rsid w:val="00D13761"/>
    <w:rsid w:val="00D1743F"/>
    <w:rsid w:val="00D21290"/>
    <w:rsid w:val="00D27FFE"/>
    <w:rsid w:val="00D4348B"/>
    <w:rsid w:val="00D43664"/>
    <w:rsid w:val="00D4557C"/>
    <w:rsid w:val="00D51C08"/>
    <w:rsid w:val="00D52E93"/>
    <w:rsid w:val="00D61C68"/>
    <w:rsid w:val="00D6588B"/>
    <w:rsid w:val="00D70D19"/>
    <w:rsid w:val="00D7218A"/>
    <w:rsid w:val="00D75665"/>
    <w:rsid w:val="00D77A2B"/>
    <w:rsid w:val="00D81842"/>
    <w:rsid w:val="00D83DD5"/>
    <w:rsid w:val="00D8400A"/>
    <w:rsid w:val="00D84E85"/>
    <w:rsid w:val="00D8768E"/>
    <w:rsid w:val="00D9028D"/>
    <w:rsid w:val="00D95366"/>
    <w:rsid w:val="00DA1C83"/>
    <w:rsid w:val="00DA2120"/>
    <w:rsid w:val="00DA3711"/>
    <w:rsid w:val="00DA4BD0"/>
    <w:rsid w:val="00DA7946"/>
    <w:rsid w:val="00DB3519"/>
    <w:rsid w:val="00DB3FD5"/>
    <w:rsid w:val="00DC64E6"/>
    <w:rsid w:val="00DD6892"/>
    <w:rsid w:val="00DE2EAD"/>
    <w:rsid w:val="00DE79DF"/>
    <w:rsid w:val="00DF0508"/>
    <w:rsid w:val="00DF4175"/>
    <w:rsid w:val="00E06DDC"/>
    <w:rsid w:val="00E15357"/>
    <w:rsid w:val="00E171C9"/>
    <w:rsid w:val="00E2174D"/>
    <w:rsid w:val="00E33FCA"/>
    <w:rsid w:val="00E43F8F"/>
    <w:rsid w:val="00E53E48"/>
    <w:rsid w:val="00E55D21"/>
    <w:rsid w:val="00E56ED9"/>
    <w:rsid w:val="00E56F0A"/>
    <w:rsid w:val="00E614CE"/>
    <w:rsid w:val="00E63342"/>
    <w:rsid w:val="00E641AF"/>
    <w:rsid w:val="00E663F0"/>
    <w:rsid w:val="00E66899"/>
    <w:rsid w:val="00E677DC"/>
    <w:rsid w:val="00E742DC"/>
    <w:rsid w:val="00E815CF"/>
    <w:rsid w:val="00E82FE6"/>
    <w:rsid w:val="00E856C5"/>
    <w:rsid w:val="00EA1793"/>
    <w:rsid w:val="00EA2033"/>
    <w:rsid w:val="00EA2A63"/>
    <w:rsid w:val="00EB22FD"/>
    <w:rsid w:val="00EC1B08"/>
    <w:rsid w:val="00EC6C13"/>
    <w:rsid w:val="00ED4AAE"/>
    <w:rsid w:val="00ED56D5"/>
    <w:rsid w:val="00ED5D2D"/>
    <w:rsid w:val="00EE10D0"/>
    <w:rsid w:val="00EE49BB"/>
    <w:rsid w:val="00EF06F8"/>
    <w:rsid w:val="00EF1F61"/>
    <w:rsid w:val="00EF28AA"/>
    <w:rsid w:val="00EF541F"/>
    <w:rsid w:val="00EF5A8C"/>
    <w:rsid w:val="00EF74C2"/>
    <w:rsid w:val="00F02F58"/>
    <w:rsid w:val="00F17CFA"/>
    <w:rsid w:val="00F24157"/>
    <w:rsid w:val="00F34071"/>
    <w:rsid w:val="00F345D2"/>
    <w:rsid w:val="00F45AC0"/>
    <w:rsid w:val="00F47CFC"/>
    <w:rsid w:val="00F533F7"/>
    <w:rsid w:val="00F6047B"/>
    <w:rsid w:val="00F63335"/>
    <w:rsid w:val="00F65F9A"/>
    <w:rsid w:val="00F720A4"/>
    <w:rsid w:val="00F726D8"/>
    <w:rsid w:val="00F76D76"/>
    <w:rsid w:val="00F8104D"/>
    <w:rsid w:val="00F82160"/>
    <w:rsid w:val="00F8573E"/>
    <w:rsid w:val="00F9143A"/>
    <w:rsid w:val="00F91CD3"/>
    <w:rsid w:val="00F957F7"/>
    <w:rsid w:val="00F95AEA"/>
    <w:rsid w:val="00FB084D"/>
    <w:rsid w:val="00FB18C4"/>
    <w:rsid w:val="00FB2D56"/>
    <w:rsid w:val="00FB624C"/>
    <w:rsid w:val="00FC32E4"/>
    <w:rsid w:val="00FC602F"/>
    <w:rsid w:val="00FC723A"/>
    <w:rsid w:val="00FD3019"/>
    <w:rsid w:val="00FD373F"/>
    <w:rsid w:val="00FD4DF1"/>
    <w:rsid w:val="00FD6CAB"/>
    <w:rsid w:val="00FD7D43"/>
    <w:rsid w:val="00FE36E8"/>
    <w:rsid w:val="00FF2519"/>
    <w:rsid w:val="00FF661C"/>
    <w:rsid w:val="02608AF4"/>
    <w:rsid w:val="059BC2BD"/>
    <w:rsid w:val="07369AE1"/>
    <w:rsid w:val="086CE8F9"/>
    <w:rsid w:val="08C63BD1"/>
    <w:rsid w:val="09C0DF1E"/>
    <w:rsid w:val="0C0AB0FB"/>
    <w:rsid w:val="0C529195"/>
    <w:rsid w:val="0CD09B79"/>
    <w:rsid w:val="0E841A7A"/>
    <w:rsid w:val="0F7C89B2"/>
    <w:rsid w:val="10C23295"/>
    <w:rsid w:val="119D353C"/>
    <w:rsid w:val="1292DB03"/>
    <w:rsid w:val="1317161B"/>
    <w:rsid w:val="15D7F441"/>
    <w:rsid w:val="1729ECEF"/>
    <w:rsid w:val="17576ED7"/>
    <w:rsid w:val="1776FC5B"/>
    <w:rsid w:val="17B88057"/>
    <w:rsid w:val="18147B00"/>
    <w:rsid w:val="1A0A151A"/>
    <w:rsid w:val="1DEF565A"/>
    <w:rsid w:val="1FA0C69E"/>
    <w:rsid w:val="24731D3D"/>
    <w:rsid w:val="285AB0D3"/>
    <w:rsid w:val="2A402252"/>
    <w:rsid w:val="2AE252DB"/>
    <w:rsid w:val="2E30187F"/>
    <w:rsid w:val="30727841"/>
    <w:rsid w:val="312C1F0B"/>
    <w:rsid w:val="36A6B42D"/>
    <w:rsid w:val="389781F7"/>
    <w:rsid w:val="3A9855F5"/>
    <w:rsid w:val="3AAF3C91"/>
    <w:rsid w:val="3CAC3AA9"/>
    <w:rsid w:val="3D608E8B"/>
    <w:rsid w:val="43B85F8C"/>
    <w:rsid w:val="469278F1"/>
    <w:rsid w:val="46A1B4CD"/>
    <w:rsid w:val="46B8339B"/>
    <w:rsid w:val="49D6DA6F"/>
    <w:rsid w:val="4AAFC9C0"/>
    <w:rsid w:val="4B608B36"/>
    <w:rsid w:val="4B8E9999"/>
    <w:rsid w:val="4BFC67A0"/>
    <w:rsid w:val="4E093531"/>
    <w:rsid w:val="4F888DFD"/>
    <w:rsid w:val="4F98EFA9"/>
    <w:rsid w:val="517D8BD0"/>
    <w:rsid w:val="52BCB459"/>
    <w:rsid w:val="597CC91C"/>
    <w:rsid w:val="5A0610F6"/>
    <w:rsid w:val="5B1502BC"/>
    <w:rsid w:val="5B197647"/>
    <w:rsid w:val="5E3B6560"/>
    <w:rsid w:val="5E91C987"/>
    <w:rsid w:val="5EB710B2"/>
    <w:rsid w:val="637AFB31"/>
    <w:rsid w:val="64B00433"/>
    <w:rsid w:val="65D63D11"/>
    <w:rsid w:val="65DF9D85"/>
    <w:rsid w:val="6660F3F1"/>
    <w:rsid w:val="67175F48"/>
    <w:rsid w:val="6858B376"/>
    <w:rsid w:val="688EB5FE"/>
    <w:rsid w:val="6CAEC20F"/>
    <w:rsid w:val="6DCE7C2B"/>
    <w:rsid w:val="6E2CE4A3"/>
    <w:rsid w:val="752A16FD"/>
    <w:rsid w:val="758B3912"/>
    <w:rsid w:val="75B56ED3"/>
    <w:rsid w:val="76384A8F"/>
    <w:rsid w:val="76A1F589"/>
    <w:rsid w:val="7725847A"/>
    <w:rsid w:val="78A8F5E1"/>
    <w:rsid w:val="7ACBCE9F"/>
    <w:rsid w:val="7A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D72B7"/>
  <w15:chartTrackingRefBased/>
  <w15:docId w15:val="{CD603746-7BF1-40D6-B2AA-2F1C293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D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5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7E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324E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3467E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B324E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860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860D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60D68"/>
  </w:style>
  <w:style w:type="paragraph" w:styleId="Nagwek">
    <w:name w:val="header"/>
    <w:basedOn w:val="Normalny"/>
    <w:link w:val="NagwekZnak"/>
    <w:uiPriority w:val="99"/>
    <w:rsid w:val="00860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860D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54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">
    <w:name w:val="listparagraph"/>
    <w:basedOn w:val="Normalny"/>
    <w:rsid w:val="001671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65C0C"/>
    <w:rPr>
      <w:color w:val="0000FF"/>
      <w:u w:val="single"/>
    </w:rPr>
  </w:style>
  <w:style w:type="table" w:styleId="Tabela-Siatka">
    <w:name w:val="Table Grid"/>
    <w:basedOn w:val="Standardowy"/>
    <w:rsid w:val="00BD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arny">
    <w:name w:val="czarny"/>
    <w:basedOn w:val="Normalny"/>
    <w:rsid w:val="00CA5780"/>
    <w:pPr>
      <w:suppressAutoHyphens/>
      <w:spacing w:after="0" w:line="100" w:lineRule="atLeast"/>
    </w:pPr>
    <w:rPr>
      <w:rFonts w:ascii="Times-Roman" w:eastAsia="DejaVu Sans" w:hAnsi="Times-Roman" w:cs="Times-Roman"/>
      <w:color w:val="FF0000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324E2"/>
    <w:pPr>
      <w:ind w:left="720"/>
      <w:contextualSpacing/>
    </w:pPr>
    <w:rPr>
      <w:rFonts w:cs="Calibri"/>
    </w:rPr>
  </w:style>
  <w:style w:type="paragraph" w:styleId="Tekstprzypisudolnego">
    <w:name w:val="footnote text"/>
    <w:basedOn w:val="Normalny"/>
    <w:link w:val="TekstprzypisudolnegoZnak"/>
    <w:semiHidden/>
    <w:rsid w:val="00B32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324E2"/>
    <w:rPr>
      <w:rFonts w:ascii="Times New Roman" w:eastAsia="Times New Roman" w:hAnsi="Times New Roman"/>
    </w:rPr>
  </w:style>
  <w:style w:type="paragraph" w:customStyle="1" w:styleId="link1">
    <w:name w:val="link1"/>
    <w:basedOn w:val="Normalny"/>
    <w:rsid w:val="001336E0"/>
    <w:pPr>
      <w:spacing w:before="15" w:after="15" w:line="240" w:lineRule="auto"/>
      <w:jc w:val="both"/>
    </w:pPr>
    <w:rPr>
      <w:rFonts w:ascii="Arial" w:eastAsia="Times New Roman" w:hAnsi="Arial" w:cs="Arial"/>
      <w:color w:val="003366"/>
      <w:sz w:val="16"/>
      <w:szCs w:val="16"/>
      <w:lang w:eastAsia="pl-PL"/>
    </w:rPr>
  </w:style>
  <w:style w:type="character" w:styleId="Pogrubienie">
    <w:name w:val="Strong"/>
    <w:uiPriority w:val="22"/>
    <w:qFormat/>
    <w:rsid w:val="001336E0"/>
    <w:rPr>
      <w:b/>
      <w:bCs/>
    </w:rPr>
  </w:style>
  <w:style w:type="paragraph" w:styleId="Tekstdymka">
    <w:name w:val="Balloon Text"/>
    <w:basedOn w:val="Normalny"/>
    <w:link w:val="TekstdymkaZnak"/>
    <w:semiHidden/>
    <w:rsid w:val="002C663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2C6638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2C66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663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C663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C6638"/>
    <w:rPr>
      <w:b/>
      <w:bCs/>
    </w:rPr>
  </w:style>
  <w:style w:type="character" w:customStyle="1" w:styleId="TematkomentarzaZnak">
    <w:name w:val="Temat komentarza Znak"/>
    <w:link w:val="Tematkomentarza"/>
    <w:rsid w:val="002C6638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2749A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42749A"/>
    <w:rPr>
      <w:rFonts w:ascii="Consolas" w:eastAsia="Calibri" w:hAnsi="Consolas" w:cs="Times New Roman"/>
      <w:sz w:val="21"/>
      <w:szCs w:val="21"/>
      <w:lang w:eastAsia="en-US"/>
    </w:rPr>
  </w:style>
  <w:style w:type="character" w:styleId="Odwoanieprzypisudolnego">
    <w:name w:val="footnote reference"/>
    <w:semiHidden/>
    <w:unhideWhenUsed/>
    <w:rsid w:val="00D81842"/>
    <w:rPr>
      <w:vertAlign w:val="superscript"/>
    </w:rPr>
  </w:style>
  <w:style w:type="paragraph" w:customStyle="1" w:styleId="Default">
    <w:name w:val="Default"/>
    <w:rsid w:val="00D818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dytext">
    <w:name w:val="bodytext"/>
    <w:basedOn w:val="Normalny"/>
    <w:rsid w:val="00346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">
    <w:name w:val="Body"/>
    <w:rsid w:val="00A83E8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iecalista1">
    <w:name w:val="Bieżąca lista1"/>
    <w:uiPriority w:val="99"/>
    <w:rsid w:val="009543CD"/>
    <w:pPr>
      <w:numPr>
        <w:numId w:val="10"/>
      </w:numPr>
    </w:pPr>
  </w:style>
  <w:style w:type="character" w:styleId="Wyrnienieintensywne">
    <w:name w:val="Intense Emphasis"/>
    <w:uiPriority w:val="21"/>
    <w:qFormat/>
    <w:rsid w:val="00EF1F61"/>
    <w:rPr>
      <w:b/>
      <w:bCs/>
      <w:caps/>
      <w:color w:val="0A2F40" w:themeColor="accent1" w:themeShade="7F"/>
      <w:spacing w:val="10"/>
    </w:rPr>
  </w:style>
  <w:style w:type="paragraph" w:styleId="Tytu">
    <w:name w:val="Title"/>
    <w:basedOn w:val="Normalny"/>
    <w:next w:val="Normalny"/>
    <w:link w:val="TytuZnak"/>
    <w:uiPriority w:val="10"/>
    <w:qFormat/>
    <w:rsid w:val="00EF1F61"/>
    <w:pPr>
      <w:spacing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F1F6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F41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75665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  <w:divsChild>
            <w:div w:id="518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  <w:divsChild>
            <w:div w:id="1917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B6F01-CA57-4594-BD72-85D14783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10235</Words>
  <Characters>61413</Characters>
  <Application>Microsoft Office Word</Application>
  <DocSecurity>0</DocSecurity>
  <Lines>511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Specjalności Administrowanie Ruchem Lotniczym</vt:lpstr>
    </vt:vector>
  </TitlesOfParts>
  <Company/>
  <LinksUpToDate>false</LinksUpToDate>
  <CharactersWithSpaces>71505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Specjalności Administrowanie Ruchem Lotniczym</dc:title>
  <dc:subject>Projekt pn. „Administrowanie przestrzenią powietrzną przyszłości – edukacja poprzez symulację i praktykę na potrzeby gospodarki przyszłości”</dc:subject>
  <dc:creator>Rada Praktyków Biznesu i Dydaktyków</dc:creator>
  <cp:keywords>UE; 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3</cp:revision>
  <cp:lastPrinted>2014-01-27T09:36:00Z</cp:lastPrinted>
  <dcterms:created xsi:type="dcterms:W3CDTF">2025-07-18T07:17:00Z</dcterms:created>
  <dcterms:modified xsi:type="dcterms:W3CDTF">2025-07-18T07:19:00Z</dcterms:modified>
  <cp:category>Produkt Projektu o numerze FERS.01.05-IP.08-0263/23</cp:category>
</cp:coreProperties>
</file>